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006EF7" w14:textId="20C43E58" w:rsidR="00F06C76" w:rsidRDefault="00F06C76" w:rsidP="00A76D6C">
      <w:pPr>
        <w:rPr>
          <w:b/>
          <w:color w:val="000000" w:themeColor="text1"/>
        </w:rPr>
      </w:pPr>
      <w:bookmarkStart w:id="0" w:name="_GoBack"/>
      <w:bookmarkEnd w:id="0"/>
      <w:r>
        <w:rPr>
          <w:b/>
          <w:color w:val="000000" w:themeColor="text1"/>
        </w:rPr>
        <w:t>Løsninger til kapital 1: Introduktion til samfundsøkonomi</w:t>
      </w:r>
    </w:p>
    <w:p w14:paraId="59ADA1D1" w14:textId="77777777" w:rsidR="00F06C76" w:rsidRDefault="00F06C76" w:rsidP="00A76D6C">
      <w:pPr>
        <w:rPr>
          <w:b/>
          <w:color w:val="000000" w:themeColor="text1"/>
        </w:rPr>
      </w:pPr>
    </w:p>
    <w:p w14:paraId="6B8CD4B6" w14:textId="77777777" w:rsidR="00BE167A" w:rsidRPr="00D66E0D" w:rsidRDefault="00BE167A" w:rsidP="00A76D6C">
      <w:pPr>
        <w:rPr>
          <w:b/>
          <w:color w:val="000000" w:themeColor="text1"/>
        </w:rPr>
      </w:pPr>
      <w:r w:rsidRPr="00D66E0D">
        <w:rPr>
          <w:b/>
          <w:color w:val="000000" w:themeColor="text1"/>
        </w:rPr>
        <w:t>1.1</w:t>
      </w:r>
    </w:p>
    <w:p w14:paraId="3A8A98F6" w14:textId="0AE51DA2" w:rsidR="004314E8" w:rsidRDefault="004314E8" w:rsidP="00A76D6C">
      <w:pPr>
        <w:rPr>
          <w:color w:val="000000" w:themeColor="text1"/>
        </w:rPr>
      </w:pPr>
      <w:r>
        <w:rPr>
          <w:color w:val="000000" w:themeColor="text1"/>
        </w:rPr>
        <w:t>Besvarelsen kan tage udgangspunkt i bogens figur 1.2, side 18.</w:t>
      </w:r>
    </w:p>
    <w:p w14:paraId="46500032" w14:textId="16A22EB1" w:rsidR="004314E8" w:rsidRDefault="00313C5B" w:rsidP="00A76D6C">
      <w:pPr>
        <w:rPr>
          <w:color w:val="000000" w:themeColor="text1"/>
        </w:rPr>
      </w:pPr>
      <w:r>
        <w:rPr>
          <w:color w:val="000000" w:themeColor="text1"/>
        </w:rPr>
        <w:t>Overvejelser om, hvad det vil betyde for produktudvikling, kvalitet, medarbejdernes motivation osv., hvis virksomhederne ejes af staten og ikke længere kan gå fallit.</w:t>
      </w:r>
    </w:p>
    <w:p w14:paraId="088CA4FD" w14:textId="13DF2C3E" w:rsidR="00313C5B" w:rsidRDefault="00313C5B" w:rsidP="00A76D6C">
      <w:pPr>
        <w:rPr>
          <w:color w:val="000000" w:themeColor="text1"/>
        </w:rPr>
      </w:pPr>
      <w:r>
        <w:rPr>
          <w:color w:val="000000" w:themeColor="text1"/>
        </w:rPr>
        <w:t>Risiko for, at der opstår sorte markeder for varer, der produceres for lidt af.</w:t>
      </w:r>
    </w:p>
    <w:p w14:paraId="5FCB433C" w14:textId="674E455A" w:rsidR="00313C5B" w:rsidRDefault="00313C5B" w:rsidP="00A76D6C">
      <w:pPr>
        <w:rPr>
          <w:color w:val="000000" w:themeColor="text1"/>
        </w:rPr>
      </w:pPr>
      <w:r>
        <w:rPr>
          <w:color w:val="000000" w:themeColor="text1"/>
        </w:rPr>
        <w:t>Øgede muligheder for, at politikerne kan påvirke forbrugsvalget gennem prissætningen (jf. aktuel debat om, hvorvidt flyrejser er for billige.)</w:t>
      </w:r>
    </w:p>
    <w:p w14:paraId="062452D6" w14:textId="77777777" w:rsidR="004314E8" w:rsidRDefault="004314E8" w:rsidP="00A76D6C">
      <w:pPr>
        <w:rPr>
          <w:color w:val="000000" w:themeColor="text1"/>
        </w:rPr>
      </w:pPr>
    </w:p>
    <w:p w14:paraId="068BC5BF" w14:textId="77777777" w:rsidR="00964F08" w:rsidRPr="00D66E0D" w:rsidRDefault="00964F08" w:rsidP="00A76D6C">
      <w:pPr>
        <w:rPr>
          <w:color w:val="000000" w:themeColor="text1"/>
        </w:rPr>
      </w:pPr>
    </w:p>
    <w:p w14:paraId="721D6994" w14:textId="77777777" w:rsidR="00BE167A" w:rsidRPr="00D66E0D" w:rsidRDefault="00BE167A" w:rsidP="00A76D6C">
      <w:pPr>
        <w:rPr>
          <w:b/>
          <w:color w:val="000000" w:themeColor="text1"/>
        </w:rPr>
      </w:pPr>
      <w:r w:rsidRPr="00D66E0D">
        <w:rPr>
          <w:b/>
          <w:color w:val="000000" w:themeColor="text1"/>
        </w:rPr>
        <w:t>1.2</w:t>
      </w:r>
    </w:p>
    <w:p w14:paraId="4608DE42" w14:textId="2298163A" w:rsidR="00313C5B" w:rsidRDefault="00313C5B" w:rsidP="00313C5B">
      <w:pPr>
        <w:rPr>
          <w:color w:val="000000" w:themeColor="text1"/>
        </w:rPr>
      </w:pPr>
      <w:r>
        <w:rPr>
          <w:color w:val="000000" w:themeColor="text1"/>
        </w:rPr>
        <w:t>E</w:t>
      </w:r>
      <w:r w:rsidRPr="00D66E0D">
        <w:rPr>
          <w:color w:val="000000" w:themeColor="text1"/>
        </w:rPr>
        <w:t>lastiske</w:t>
      </w:r>
      <w:r>
        <w:rPr>
          <w:color w:val="000000" w:themeColor="text1"/>
        </w:rPr>
        <w:t xml:space="preserve">: </w:t>
      </w:r>
      <w:r w:rsidR="00F458C9">
        <w:rPr>
          <w:color w:val="000000" w:themeColor="text1"/>
        </w:rPr>
        <w:t>Cigaretter, alkohol,</w:t>
      </w:r>
      <w:r w:rsidR="008C0C56">
        <w:rPr>
          <w:color w:val="000000" w:themeColor="text1"/>
        </w:rPr>
        <w:t xml:space="preserve"> biografbesøg,</w:t>
      </w:r>
      <w:r w:rsidR="00F458C9">
        <w:rPr>
          <w:color w:val="000000" w:themeColor="text1"/>
        </w:rPr>
        <w:t xml:space="preserve"> </w:t>
      </w:r>
      <w:r w:rsidR="008C0C56">
        <w:rPr>
          <w:color w:val="000000" w:themeColor="text1"/>
        </w:rPr>
        <w:t>netflixabonnement</w:t>
      </w:r>
    </w:p>
    <w:p w14:paraId="4BAB1A1C" w14:textId="3F996445" w:rsidR="00313C5B" w:rsidRDefault="00313C5B" w:rsidP="00313C5B">
      <w:pPr>
        <w:rPr>
          <w:color w:val="000000" w:themeColor="text1"/>
        </w:rPr>
      </w:pPr>
      <w:r>
        <w:rPr>
          <w:color w:val="000000" w:themeColor="text1"/>
        </w:rPr>
        <w:t>U</w:t>
      </w:r>
      <w:r w:rsidRPr="00D66E0D">
        <w:rPr>
          <w:color w:val="000000" w:themeColor="text1"/>
        </w:rPr>
        <w:t>elastiske</w:t>
      </w:r>
      <w:r>
        <w:rPr>
          <w:color w:val="000000" w:themeColor="text1"/>
        </w:rPr>
        <w:t>: Dagligdags fødevarer</w:t>
      </w:r>
      <w:r w:rsidR="00F458C9">
        <w:rPr>
          <w:color w:val="000000" w:themeColor="text1"/>
        </w:rPr>
        <w:t>, buskort</w:t>
      </w:r>
      <w:r w:rsidR="008C0C56">
        <w:rPr>
          <w:color w:val="000000" w:themeColor="text1"/>
        </w:rPr>
        <w:t>, studiebøger</w:t>
      </w:r>
    </w:p>
    <w:p w14:paraId="38907CFA" w14:textId="220DC3E2" w:rsidR="00313C5B" w:rsidRPr="00D66E0D" w:rsidRDefault="00313C5B" w:rsidP="00313C5B">
      <w:pPr>
        <w:rPr>
          <w:color w:val="000000" w:themeColor="text1"/>
        </w:rPr>
      </w:pPr>
      <w:r>
        <w:rPr>
          <w:color w:val="000000" w:themeColor="text1"/>
        </w:rPr>
        <w:t>N</w:t>
      </w:r>
      <w:r w:rsidRPr="00D66E0D">
        <w:rPr>
          <w:color w:val="000000" w:themeColor="text1"/>
        </w:rPr>
        <w:t>eutralelastiske</w:t>
      </w:r>
      <w:r w:rsidR="008C0C56">
        <w:rPr>
          <w:color w:val="000000" w:themeColor="text1"/>
        </w:rPr>
        <w:t>: Samme varer som de elastiske, hvis den studerende har afsat et fast månedligt beløb</w:t>
      </w:r>
    </w:p>
    <w:p w14:paraId="3A6850C1" w14:textId="77777777" w:rsidR="00313C5B" w:rsidRDefault="00313C5B" w:rsidP="00A76D6C">
      <w:pPr>
        <w:rPr>
          <w:color w:val="000000" w:themeColor="text1"/>
        </w:rPr>
      </w:pPr>
    </w:p>
    <w:p w14:paraId="3B2DF6F8" w14:textId="77777777" w:rsidR="00964F08" w:rsidRPr="00D66E0D" w:rsidRDefault="00964F08" w:rsidP="00A76D6C">
      <w:pPr>
        <w:rPr>
          <w:color w:val="000000" w:themeColor="text1"/>
        </w:rPr>
      </w:pPr>
    </w:p>
    <w:p w14:paraId="1AFA6171" w14:textId="77777777" w:rsidR="00BE167A" w:rsidRPr="00D66E0D" w:rsidRDefault="00BE167A" w:rsidP="00A76D6C">
      <w:pPr>
        <w:rPr>
          <w:b/>
          <w:color w:val="000000" w:themeColor="text1"/>
        </w:rPr>
      </w:pPr>
      <w:r w:rsidRPr="00D66E0D">
        <w:rPr>
          <w:b/>
          <w:color w:val="000000" w:themeColor="text1"/>
        </w:rPr>
        <w:t>1.3</w:t>
      </w:r>
    </w:p>
    <w:p w14:paraId="421B701A" w14:textId="14C0AB2A" w:rsidR="00BE167A" w:rsidRPr="00D66E0D" w:rsidRDefault="00BE167A" w:rsidP="00946434">
      <w:pPr>
        <w:rPr>
          <w:color w:val="000000" w:themeColor="text1"/>
        </w:rPr>
      </w:pPr>
      <w:r w:rsidRPr="00D66E0D">
        <w:rPr>
          <w:color w:val="000000" w:themeColor="text1"/>
        </w:rPr>
        <w:t>Dåsetomater</w:t>
      </w:r>
      <w:r w:rsidR="00946434">
        <w:rPr>
          <w:color w:val="000000" w:themeColor="text1"/>
        </w:rPr>
        <w:t>:</w:t>
      </w:r>
      <w:r w:rsidR="00964F08">
        <w:rPr>
          <w:color w:val="000000" w:themeColor="text1"/>
        </w:rPr>
        <w:t xml:space="preserve"> </w:t>
      </w:r>
      <w:r w:rsidR="00946434">
        <w:rPr>
          <w:color w:val="000000" w:themeColor="text1"/>
        </w:rPr>
        <w:t>Fuldkommen konkurrence (mange producenter + et standardprodukt). Man kan dog også argumentere for, at med fremkomsten af økologiske tomater, fair-trade-tomater osv. i dag er tale om et standardiseret produkt, dvs. monopolistisk konkurrence.</w:t>
      </w:r>
    </w:p>
    <w:p w14:paraId="3FBD3158" w14:textId="77777777" w:rsidR="00964F08" w:rsidRDefault="00964F08" w:rsidP="00946434">
      <w:pPr>
        <w:rPr>
          <w:color w:val="000000" w:themeColor="text1"/>
        </w:rPr>
      </w:pPr>
    </w:p>
    <w:p w14:paraId="6828B50A" w14:textId="606B30ED" w:rsidR="00946434" w:rsidRDefault="00BE167A" w:rsidP="00946434">
      <w:pPr>
        <w:rPr>
          <w:color w:val="000000" w:themeColor="text1"/>
        </w:rPr>
      </w:pPr>
      <w:r w:rsidRPr="00D66E0D">
        <w:rPr>
          <w:color w:val="000000" w:themeColor="text1"/>
        </w:rPr>
        <w:t>Togrejser</w:t>
      </w:r>
      <w:r w:rsidR="00946434">
        <w:rPr>
          <w:color w:val="000000" w:themeColor="text1"/>
        </w:rPr>
        <w:t>:</w:t>
      </w:r>
      <w:r w:rsidR="00964F08">
        <w:rPr>
          <w:color w:val="000000" w:themeColor="text1"/>
        </w:rPr>
        <w:t xml:space="preserve"> </w:t>
      </w:r>
      <w:r w:rsidR="00946434">
        <w:rPr>
          <w:color w:val="000000" w:themeColor="text1"/>
        </w:rPr>
        <w:t xml:space="preserve">Monopol (DSB og Arriva kører ikke på de samme strækninger). Man kan dog diskutere, om produktet ”togrejser” er defineret for snævert. Hvis man skal transporteres fra A til B vil der være flere transportformer (bil, bus, taxi osv.), og så har DSB/Arriva ikke monopol. </w:t>
      </w:r>
    </w:p>
    <w:p w14:paraId="581AC293" w14:textId="77777777" w:rsidR="00964F08" w:rsidRDefault="00964F08" w:rsidP="00946434">
      <w:pPr>
        <w:rPr>
          <w:color w:val="000000" w:themeColor="text1"/>
        </w:rPr>
      </w:pPr>
    </w:p>
    <w:p w14:paraId="7CB62D33" w14:textId="126115CC" w:rsidR="00946434" w:rsidRDefault="00BE167A" w:rsidP="00946434">
      <w:pPr>
        <w:rPr>
          <w:color w:val="000000" w:themeColor="text1"/>
        </w:rPr>
      </w:pPr>
      <w:r w:rsidRPr="00D66E0D">
        <w:rPr>
          <w:color w:val="000000" w:themeColor="text1"/>
        </w:rPr>
        <w:t>Løbesko</w:t>
      </w:r>
      <w:r w:rsidR="00946434">
        <w:rPr>
          <w:color w:val="000000" w:themeColor="text1"/>
        </w:rPr>
        <w:t>:</w:t>
      </w:r>
      <w:r w:rsidR="00964F08">
        <w:rPr>
          <w:color w:val="000000" w:themeColor="text1"/>
        </w:rPr>
        <w:t xml:space="preserve"> Differentieret oligopol (et begrænset antal producenter, der forsøger at skille sig ud fra mængden via design, markedsføring m.m.).</w:t>
      </w:r>
    </w:p>
    <w:p w14:paraId="15A777CB" w14:textId="77777777" w:rsidR="00964F08" w:rsidRDefault="00964F08" w:rsidP="00946434">
      <w:pPr>
        <w:rPr>
          <w:color w:val="000000" w:themeColor="text1"/>
        </w:rPr>
      </w:pPr>
    </w:p>
    <w:p w14:paraId="73F1054B" w14:textId="4C423A9F" w:rsidR="00946434" w:rsidRDefault="00BE167A" w:rsidP="00946434">
      <w:pPr>
        <w:rPr>
          <w:color w:val="000000" w:themeColor="text1"/>
        </w:rPr>
      </w:pPr>
      <w:r w:rsidRPr="00D66E0D">
        <w:rPr>
          <w:color w:val="000000" w:themeColor="text1"/>
        </w:rPr>
        <w:t>Elektricitet</w:t>
      </w:r>
      <w:r w:rsidR="00946434">
        <w:rPr>
          <w:color w:val="000000" w:themeColor="text1"/>
        </w:rPr>
        <w:t>:</w:t>
      </w:r>
      <w:r w:rsidR="00964F08">
        <w:rPr>
          <w:color w:val="000000" w:themeColor="text1"/>
        </w:rPr>
        <w:t xml:space="preserve"> Med de senere års liberalisering af el-markedet kan forbrugeren skifte leverandør. Der er få, store udbydere, der leverer et standardprodukt. Dvs. oligopol.</w:t>
      </w:r>
    </w:p>
    <w:p w14:paraId="318E00BC" w14:textId="77777777" w:rsidR="00964F08" w:rsidRDefault="00964F08" w:rsidP="00946434">
      <w:pPr>
        <w:rPr>
          <w:color w:val="000000" w:themeColor="text1"/>
        </w:rPr>
      </w:pPr>
    </w:p>
    <w:p w14:paraId="16F94045" w14:textId="01F13E1C" w:rsidR="00BE167A" w:rsidRPr="00D66E0D" w:rsidRDefault="00BE167A" w:rsidP="00946434">
      <w:pPr>
        <w:rPr>
          <w:color w:val="000000" w:themeColor="text1"/>
        </w:rPr>
      </w:pPr>
      <w:r w:rsidRPr="00D66E0D">
        <w:rPr>
          <w:color w:val="000000" w:themeColor="text1"/>
        </w:rPr>
        <w:t>Folkeskoleundervisning</w:t>
      </w:r>
      <w:r w:rsidR="00946434">
        <w:rPr>
          <w:color w:val="000000" w:themeColor="text1"/>
        </w:rPr>
        <w:t>:</w:t>
      </w:r>
      <w:r w:rsidR="00964F08">
        <w:rPr>
          <w:color w:val="000000" w:themeColor="text1"/>
        </w:rPr>
        <w:t xml:space="preserve"> Forældrene kan til dels frit vælge, hvilken kommuneskole de vil indskrive deres barn i. Derudover er der friskoler m.m.</w:t>
      </w:r>
      <w:r w:rsidR="004977E3">
        <w:rPr>
          <w:color w:val="000000" w:themeColor="text1"/>
        </w:rPr>
        <w:t xml:space="preserve"> Der er mange små udbydere med forskelligartede undervisningsprofiler, pædagogiske principper m.m. Dvs. monopolitisk konkurrence.</w:t>
      </w:r>
    </w:p>
    <w:p w14:paraId="1107F09F" w14:textId="5B9D8F05" w:rsidR="008D13B6" w:rsidRDefault="008D13B6" w:rsidP="00A76D6C">
      <w:pPr>
        <w:rPr>
          <w:color w:val="000000" w:themeColor="text1"/>
        </w:rPr>
      </w:pPr>
    </w:p>
    <w:p w14:paraId="76C66361" w14:textId="77777777" w:rsidR="00B86A54" w:rsidRPr="00D66E0D" w:rsidRDefault="00B86A54" w:rsidP="00A76D6C">
      <w:pPr>
        <w:rPr>
          <w:color w:val="000000" w:themeColor="text1"/>
        </w:rPr>
      </w:pPr>
    </w:p>
    <w:p w14:paraId="3823531D" w14:textId="323BB7EA" w:rsidR="00BE167A" w:rsidRPr="00D66E0D" w:rsidRDefault="00BE167A" w:rsidP="00A76D6C">
      <w:pPr>
        <w:rPr>
          <w:b/>
          <w:color w:val="000000" w:themeColor="text1"/>
        </w:rPr>
      </w:pPr>
      <w:r w:rsidRPr="00D66E0D">
        <w:rPr>
          <w:b/>
          <w:color w:val="000000" w:themeColor="text1"/>
        </w:rPr>
        <w:t>1.</w:t>
      </w:r>
      <w:r w:rsidR="00FA6600">
        <w:rPr>
          <w:b/>
          <w:color w:val="000000" w:themeColor="text1"/>
        </w:rPr>
        <w:t>4</w:t>
      </w:r>
    </w:p>
    <w:p w14:paraId="3E846872" w14:textId="6FBBD445" w:rsidR="00EC0732" w:rsidRDefault="00B86A54" w:rsidP="00EC0732">
      <w:pPr>
        <w:rPr>
          <w:color w:val="000000" w:themeColor="text1"/>
        </w:rPr>
      </w:pPr>
      <w:r>
        <w:rPr>
          <w:color w:val="000000" w:themeColor="text1"/>
        </w:rPr>
        <w:t xml:space="preserve">De 8 mål fra afsnit 1.5 </w:t>
      </w:r>
      <w:r w:rsidR="00EC0732">
        <w:rPr>
          <w:color w:val="000000" w:themeColor="text1"/>
        </w:rPr>
        <w:t xml:space="preserve">er nedenfor </w:t>
      </w:r>
      <w:r>
        <w:rPr>
          <w:color w:val="000000" w:themeColor="text1"/>
        </w:rPr>
        <w:t>indplaceret i en traditionel beskrivelse af de to økonomiske fløje</w:t>
      </w:r>
      <w:r w:rsidR="00EC0732">
        <w:rPr>
          <w:color w:val="000000" w:themeColor="text1"/>
        </w:rPr>
        <w:t>. Skemaet kan danne udgangspunkt for en diskussion af, i hvilken grad denne traditionelle opdeling stadig holder vand.</w:t>
      </w:r>
    </w:p>
    <w:p w14:paraId="2B0D7669" w14:textId="77777777" w:rsidR="00EC0732" w:rsidRPr="00D66E0D" w:rsidRDefault="00EC0732" w:rsidP="00A76D6C">
      <w:pPr>
        <w:rPr>
          <w:color w:val="000000" w:themeColor="text1"/>
        </w:rPr>
      </w:pPr>
    </w:p>
    <w:tbl>
      <w:tblPr>
        <w:tblStyle w:val="Tabel-Gitter"/>
        <w:tblW w:w="0" w:type="auto"/>
        <w:tblLook w:val="04A0" w:firstRow="1" w:lastRow="0" w:firstColumn="1" w:lastColumn="0" w:noHBand="0" w:noVBand="1"/>
      </w:tblPr>
      <w:tblGrid>
        <w:gridCol w:w="1668"/>
        <w:gridCol w:w="2835"/>
        <w:gridCol w:w="2976"/>
      </w:tblGrid>
      <w:tr w:rsidR="00962BB7" w14:paraId="2A8AD5F3" w14:textId="77777777" w:rsidTr="00B86A54">
        <w:tc>
          <w:tcPr>
            <w:tcW w:w="1668" w:type="dxa"/>
          </w:tcPr>
          <w:p w14:paraId="70DA09F0" w14:textId="77777777" w:rsidR="00962BB7" w:rsidRDefault="00962BB7" w:rsidP="00A76D6C">
            <w:pPr>
              <w:rPr>
                <w:color w:val="000000" w:themeColor="text1"/>
              </w:rPr>
            </w:pPr>
          </w:p>
        </w:tc>
        <w:tc>
          <w:tcPr>
            <w:tcW w:w="2835" w:type="dxa"/>
          </w:tcPr>
          <w:p w14:paraId="77BC3951" w14:textId="1C4C4046" w:rsidR="00962BB7" w:rsidRDefault="00962BB7" w:rsidP="00A76D6C">
            <w:pPr>
              <w:rPr>
                <w:color w:val="000000" w:themeColor="text1"/>
              </w:rPr>
            </w:pPr>
            <w:r>
              <w:rPr>
                <w:color w:val="000000" w:themeColor="text1"/>
              </w:rPr>
              <w:t>Venstrefløj</w:t>
            </w:r>
          </w:p>
        </w:tc>
        <w:tc>
          <w:tcPr>
            <w:tcW w:w="2976" w:type="dxa"/>
          </w:tcPr>
          <w:p w14:paraId="0AEFBF4E" w14:textId="344A8164" w:rsidR="00962BB7" w:rsidRDefault="00962BB7" w:rsidP="00A76D6C">
            <w:pPr>
              <w:rPr>
                <w:color w:val="000000" w:themeColor="text1"/>
              </w:rPr>
            </w:pPr>
            <w:r>
              <w:rPr>
                <w:color w:val="000000" w:themeColor="text1"/>
              </w:rPr>
              <w:t>Højrefløj</w:t>
            </w:r>
          </w:p>
        </w:tc>
      </w:tr>
      <w:tr w:rsidR="00962BB7" w14:paraId="2E883F0D" w14:textId="77777777" w:rsidTr="00B86A54">
        <w:tc>
          <w:tcPr>
            <w:tcW w:w="1668" w:type="dxa"/>
          </w:tcPr>
          <w:p w14:paraId="2B3E911D" w14:textId="2952A981" w:rsidR="00962BB7" w:rsidRDefault="00962BB7" w:rsidP="00A76D6C">
            <w:pPr>
              <w:rPr>
                <w:color w:val="000000" w:themeColor="text1"/>
              </w:rPr>
            </w:pPr>
            <w:r>
              <w:rPr>
                <w:color w:val="000000" w:themeColor="text1"/>
              </w:rPr>
              <w:t>Højeste prioritet</w:t>
            </w:r>
          </w:p>
        </w:tc>
        <w:tc>
          <w:tcPr>
            <w:tcW w:w="2835" w:type="dxa"/>
          </w:tcPr>
          <w:p w14:paraId="45A6F5AB" w14:textId="77777777" w:rsidR="00962BB7" w:rsidRDefault="00962BB7" w:rsidP="00A76D6C">
            <w:pPr>
              <w:rPr>
                <w:color w:val="000000" w:themeColor="text1"/>
              </w:rPr>
            </w:pPr>
            <w:r>
              <w:rPr>
                <w:color w:val="000000" w:themeColor="text1"/>
              </w:rPr>
              <w:t>Grøn vækst</w:t>
            </w:r>
          </w:p>
          <w:p w14:paraId="6BC2C4EB" w14:textId="77777777" w:rsidR="00962BB7" w:rsidRDefault="00962BB7" w:rsidP="00A76D6C">
            <w:pPr>
              <w:rPr>
                <w:color w:val="000000" w:themeColor="text1"/>
              </w:rPr>
            </w:pPr>
            <w:r>
              <w:rPr>
                <w:color w:val="000000" w:themeColor="text1"/>
              </w:rPr>
              <w:t>Større lighed</w:t>
            </w:r>
          </w:p>
          <w:p w14:paraId="1A51C41A" w14:textId="41E76C66" w:rsidR="00962BB7" w:rsidRDefault="00962BB7" w:rsidP="00A76D6C">
            <w:pPr>
              <w:rPr>
                <w:color w:val="000000" w:themeColor="text1"/>
              </w:rPr>
            </w:pPr>
            <w:r>
              <w:rPr>
                <w:color w:val="000000" w:themeColor="text1"/>
              </w:rPr>
              <w:t>Lav arbejdsløshed</w:t>
            </w:r>
          </w:p>
        </w:tc>
        <w:tc>
          <w:tcPr>
            <w:tcW w:w="2976" w:type="dxa"/>
          </w:tcPr>
          <w:p w14:paraId="7695E36B" w14:textId="77777777" w:rsidR="00B86A54" w:rsidRDefault="00B86A54" w:rsidP="00A76D6C">
            <w:pPr>
              <w:rPr>
                <w:color w:val="000000" w:themeColor="text1"/>
              </w:rPr>
            </w:pPr>
            <w:r>
              <w:rPr>
                <w:color w:val="000000" w:themeColor="text1"/>
              </w:rPr>
              <w:t>Økonomisk vækst</w:t>
            </w:r>
          </w:p>
          <w:p w14:paraId="2D48BEAF" w14:textId="5AC7FFA3" w:rsidR="00962BB7" w:rsidRDefault="00962BB7" w:rsidP="00A76D6C">
            <w:pPr>
              <w:rPr>
                <w:color w:val="000000" w:themeColor="text1"/>
              </w:rPr>
            </w:pPr>
            <w:r>
              <w:rPr>
                <w:color w:val="000000" w:themeColor="text1"/>
              </w:rPr>
              <w:t>Sænkning af skattetrykket</w:t>
            </w:r>
          </w:p>
          <w:p w14:paraId="1131B0E3" w14:textId="77777777" w:rsidR="00962BB7" w:rsidRDefault="00962BB7" w:rsidP="00A76D6C">
            <w:pPr>
              <w:rPr>
                <w:color w:val="000000" w:themeColor="text1"/>
              </w:rPr>
            </w:pPr>
            <w:r>
              <w:rPr>
                <w:color w:val="000000" w:themeColor="text1"/>
              </w:rPr>
              <w:t>Balance i de offentlige udgifter</w:t>
            </w:r>
          </w:p>
          <w:p w14:paraId="689D01DA" w14:textId="77777777" w:rsidR="00962BB7" w:rsidRDefault="00962BB7" w:rsidP="00A76D6C">
            <w:pPr>
              <w:rPr>
                <w:color w:val="000000" w:themeColor="text1"/>
              </w:rPr>
            </w:pPr>
            <w:r>
              <w:rPr>
                <w:color w:val="000000" w:themeColor="text1"/>
              </w:rPr>
              <w:t>Balance på betalingsbalancen</w:t>
            </w:r>
          </w:p>
          <w:p w14:paraId="4DDCE69F" w14:textId="0A384F59" w:rsidR="00962BB7" w:rsidRDefault="00962BB7" w:rsidP="00A76D6C">
            <w:pPr>
              <w:rPr>
                <w:color w:val="000000" w:themeColor="text1"/>
              </w:rPr>
            </w:pPr>
            <w:r>
              <w:rPr>
                <w:color w:val="000000" w:themeColor="text1"/>
              </w:rPr>
              <w:t>Lav inflation</w:t>
            </w:r>
          </w:p>
        </w:tc>
      </w:tr>
      <w:tr w:rsidR="00B86A54" w14:paraId="4EAEA066" w14:textId="77777777" w:rsidTr="00B86A54">
        <w:tc>
          <w:tcPr>
            <w:tcW w:w="1668" w:type="dxa"/>
          </w:tcPr>
          <w:p w14:paraId="3BE78EAB" w14:textId="6F42676B" w:rsidR="00B86A54" w:rsidRDefault="00B86A54" w:rsidP="00A76D6C">
            <w:pPr>
              <w:rPr>
                <w:color w:val="000000" w:themeColor="text1"/>
              </w:rPr>
            </w:pPr>
            <w:r>
              <w:rPr>
                <w:color w:val="000000" w:themeColor="text1"/>
              </w:rPr>
              <w:t>Laveste prioritet</w:t>
            </w:r>
          </w:p>
        </w:tc>
        <w:tc>
          <w:tcPr>
            <w:tcW w:w="2835" w:type="dxa"/>
          </w:tcPr>
          <w:p w14:paraId="313F96EB" w14:textId="77777777" w:rsidR="00B86A54" w:rsidRDefault="00B86A54" w:rsidP="0038401B">
            <w:pPr>
              <w:rPr>
                <w:color w:val="000000" w:themeColor="text1"/>
              </w:rPr>
            </w:pPr>
            <w:r>
              <w:rPr>
                <w:color w:val="000000" w:themeColor="text1"/>
              </w:rPr>
              <w:t>Økonomisk vækst</w:t>
            </w:r>
          </w:p>
          <w:p w14:paraId="6F8D8159" w14:textId="77777777" w:rsidR="00B86A54" w:rsidRDefault="00B86A54" w:rsidP="0038401B">
            <w:pPr>
              <w:rPr>
                <w:color w:val="000000" w:themeColor="text1"/>
              </w:rPr>
            </w:pPr>
            <w:r>
              <w:rPr>
                <w:color w:val="000000" w:themeColor="text1"/>
              </w:rPr>
              <w:t>Sænkning af skattetrykket</w:t>
            </w:r>
          </w:p>
          <w:p w14:paraId="22A81437" w14:textId="77777777" w:rsidR="00B86A54" w:rsidRDefault="00B86A54" w:rsidP="0038401B">
            <w:pPr>
              <w:rPr>
                <w:color w:val="000000" w:themeColor="text1"/>
              </w:rPr>
            </w:pPr>
            <w:r>
              <w:rPr>
                <w:color w:val="000000" w:themeColor="text1"/>
              </w:rPr>
              <w:t>Balance i de offentlige udgifter</w:t>
            </w:r>
          </w:p>
          <w:p w14:paraId="251C5694" w14:textId="77777777" w:rsidR="00B86A54" w:rsidRDefault="00B86A54" w:rsidP="0038401B">
            <w:pPr>
              <w:rPr>
                <w:color w:val="000000" w:themeColor="text1"/>
              </w:rPr>
            </w:pPr>
            <w:r>
              <w:rPr>
                <w:color w:val="000000" w:themeColor="text1"/>
              </w:rPr>
              <w:t>Balance på betalingsbalancen</w:t>
            </w:r>
          </w:p>
          <w:p w14:paraId="3D5911C2" w14:textId="4B322203" w:rsidR="00B86A54" w:rsidRDefault="00B86A54" w:rsidP="00A76D6C">
            <w:pPr>
              <w:rPr>
                <w:color w:val="000000" w:themeColor="text1"/>
              </w:rPr>
            </w:pPr>
            <w:r>
              <w:rPr>
                <w:color w:val="000000" w:themeColor="text1"/>
              </w:rPr>
              <w:t>Lav inflation</w:t>
            </w:r>
          </w:p>
        </w:tc>
        <w:tc>
          <w:tcPr>
            <w:tcW w:w="2976" w:type="dxa"/>
          </w:tcPr>
          <w:p w14:paraId="57B6A9DD" w14:textId="77777777" w:rsidR="00B86A54" w:rsidRDefault="00B86A54" w:rsidP="0038401B">
            <w:pPr>
              <w:rPr>
                <w:color w:val="000000" w:themeColor="text1"/>
              </w:rPr>
            </w:pPr>
            <w:r>
              <w:rPr>
                <w:color w:val="000000" w:themeColor="text1"/>
              </w:rPr>
              <w:t>Grøn vækst</w:t>
            </w:r>
          </w:p>
          <w:p w14:paraId="159F5509" w14:textId="77777777" w:rsidR="00B86A54" w:rsidRDefault="00B86A54" w:rsidP="0038401B">
            <w:pPr>
              <w:rPr>
                <w:color w:val="000000" w:themeColor="text1"/>
              </w:rPr>
            </w:pPr>
            <w:r>
              <w:rPr>
                <w:color w:val="000000" w:themeColor="text1"/>
              </w:rPr>
              <w:t>Større lighed</w:t>
            </w:r>
          </w:p>
          <w:p w14:paraId="1D0B1EF0" w14:textId="1C8DF444" w:rsidR="00B86A54" w:rsidRDefault="00B86A54" w:rsidP="00A76D6C">
            <w:pPr>
              <w:rPr>
                <w:color w:val="000000" w:themeColor="text1"/>
              </w:rPr>
            </w:pPr>
            <w:r>
              <w:rPr>
                <w:color w:val="000000" w:themeColor="text1"/>
              </w:rPr>
              <w:t>Lav arbejdsløshed</w:t>
            </w:r>
          </w:p>
        </w:tc>
      </w:tr>
    </w:tbl>
    <w:p w14:paraId="79F66D55" w14:textId="77777777" w:rsidR="00962BB7" w:rsidRDefault="00962BB7" w:rsidP="00A76D6C">
      <w:pPr>
        <w:rPr>
          <w:color w:val="000000" w:themeColor="text1"/>
        </w:rPr>
      </w:pPr>
    </w:p>
    <w:p w14:paraId="41799835" w14:textId="34209B43" w:rsidR="00962BB7" w:rsidRDefault="00962BB7" w:rsidP="00A76D6C">
      <w:pPr>
        <w:rPr>
          <w:color w:val="000000" w:themeColor="text1"/>
        </w:rPr>
      </w:pPr>
    </w:p>
    <w:p w14:paraId="61F13679" w14:textId="287185F4" w:rsidR="00C20347" w:rsidRPr="00C20347" w:rsidRDefault="00C20347" w:rsidP="00A76D6C">
      <w:pPr>
        <w:rPr>
          <w:b/>
          <w:color w:val="000000" w:themeColor="text1"/>
        </w:rPr>
      </w:pPr>
      <w:r w:rsidRPr="00C20347">
        <w:rPr>
          <w:b/>
          <w:color w:val="000000" w:themeColor="text1"/>
        </w:rPr>
        <w:t>1.</w:t>
      </w:r>
      <w:r w:rsidR="00FA6600">
        <w:rPr>
          <w:b/>
          <w:color w:val="000000" w:themeColor="text1"/>
        </w:rPr>
        <w:t>5</w:t>
      </w:r>
    </w:p>
    <w:p w14:paraId="586AE52E" w14:textId="624E1458" w:rsidR="00C20347" w:rsidRDefault="00C20347" w:rsidP="00A76D6C">
      <w:pPr>
        <w:rPr>
          <w:color w:val="000000" w:themeColor="text1"/>
        </w:rPr>
      </w:pPr>
      <w:r>
        <w:rPr>
          <w:color w:val="000000" w:themeColor="text1"/>
        </w:rPr>
        <w:t>Prisernes tre funktioner:</w:t>
      </w:r>
    </w:p>
    <w:p w14:paraId="686F71B2" w14:textId="11881BAC" w:rsidR="00C20347" w:rsidRPr="00C20347" w:rsidRDefault="00C20347" w:rsidP="00C20347">
      <w:pPr>
        <w:pStyle w:val="Listeafsnit"/>
        <w:numPr>
          <w:ilvl w:val="0"/>
          <w:numId w:val="6"/>
        </w:numPr>
        <w:rPr>
          <w:color w:val="000000" w:themeColor="text1"/>
        </w:rPr>
      </w:pPr>
      <w:r w:rsidRPr="00C20347">
        <w:rPr>
          <w:color w:val="000000" w:themeColor="text1"/>
        </w:rPr>
        <w:t>Informationsspredning</w:t>
      </w:r>
    </w:p>
    <w:p w14:paraId="2D9A516E" w14:textId="0EB6D2D2" w:rsidR="00C20347" w:rsidRPr="00C20347" w:rsidRDefault="00C20347" w:rsidP="00C20347">
      <w:pPr>
        <w:pStyle w:val="Listeafsnit"/>
        <w:numPr>
          <w:ilvl w:val="0"/>
          <w:numId w:val="6"/>
        </w:numPr>
        <w:rPr>
          <w:color w:val="000000" w:themeColor="text1"/>
        </w:rPr>
      </w:pPr>
      <w:r w:rsidRPr="00C20347">
        <w:rPr>
          <w:color w:val="000000" w:themeColor="text1"/>
        </w:rPr>
        <w:t>Ressourceallokering</w:t>
      </w:r>
    </w:p>
    <w:p w14:paraId="16C27D2F" w14:textId="2277F3D4" w:rsidR="00C20347" w:rsidRPr="00C20347" w:rsidRDefault="00C20347" w:rsidP="00C20347">
      <w:pPr>
        <w:pStyle w:val="Listeafsnit"/>
        <w:numPr>
          <w:ilvl w:val="0"/>
          <w:numId w:val="6"/>
        </w:numPr>
        <w:rPr>
          <w:color w:val="000000" w:themeColor="text1"/>
        </w:rPr>
      </w:pPr>
      <w:r w:rsidRPr="00C20347">
        <w:rPr>
          <w:color w:val="000000" w:themeColor="text1"/>
        </w:rPr>
        <w:lastRenderedPageBreak/>
        <w:t>Indkomstfordeling</w:t>
      </w:r>
    </w:p>
    <w:p w14:paraId="123E7D5D" w14:textId="6ED1C82F" w:rsidR="00C20347" w:rsidRDefault="00C20347" w:rsidP="00A76D6C">
      <w:pPr>
        <w:rPr>
          <w:color w:val="000000" w:themeColor="text1"/>
        </w:rPr>
      </w:pPr>
    </w:p>
    <w:p w14:paraId="00F992F3" w14:textId="3677D546" w:rsidR="00C20347" w:rsidRDefault="00C20347" w:rsidP="00A76D6C">
      <w:pPr>
        <w:rPr>
          <w:color w:val="000000" w:themeColor="text1"/>
        </w:rPr>
      </w:pPr>
      <w:r>
        <w:rPr>
          <w:color w:val="000000" w:themeColor="text1"/>
        </w:rPr>
        <w:t>Teksten er nærmest et lærebogseksempel på gennemgangen af, hvordan et frit marked fungere i teorien.</w:t>
      </w:r>
    </w:p>
    <w:p w14:paraId="2E3D9D5F" w14:textId="0CCB0F2B" w:rsidR="00C20347" w:rsidRDefault="00C20347" w:rsidP="00A76D6C">
      <w:pPr>
        <w:rPr>
          <w:color w:val="000000" w:themeColor="text1"/>
        </w:rPr>
      </w:pPr>
    </w:p>
    <w:p w14:paraId="2BCD410F" w14:textId="04F671BD" w:rsidR="00C20347" w:rsidRDefault="008A65DE" w:rsidP="00A76D6C">
      <w:pPr>
        <w:rPr>
          <w:color w:val="000000" w:themeColor="text1"/>
        </w:rPr>
      </w:pPr>
      <w:r>
        <w:rPr>
          <w:color w:val="000000" w:themeColor="text1"/>
        </w:rPr>
        <w:t>Et aktuelt e</w:t>
      </w:r>
      <w:r w:rsidR="00C20347">
        <w:rPr>
          <w:color w:val="000000" w:themeColor="text1"/>
        </w:rPr>
        <w:t>ksemp</w:t>
      </w:r>
      <w:r>
        <w:rPr>
          <w:color w:val="000000" w:themeColor="text1"/>
        </w:rPr>
        <w:t>e</w:t>
      </w:r>
      <w:r w:rsidR="00C20347">
        <w:rPr>
          <w:color w:val="000000" w:themeColor="text1"/>
        </w:rPr>
        <w:t>l på varer, hvor der kan argumenteres for prisregulering</w:t>
      </w:r>
      <w:r>
        <w:rPr>
          <w:color w:val="000000" w:themeColor="text1"/>
        </w:rPr>
        <w:t>, er værnemidler mod corona. Et prisloft kan sikre, at alle har råd uanset indkomst. Hvis nogen fravælger værnemidler på grund af prisen, vil det ikke kun være til ulempe for vedkommende selv, men kan medføre øget smittespredning.</w:t>
      </w:r>
    </w:p>
    <w:p w14:paraId="1FB9BEBD" w14:textId="3BEE3AAD" w:rsidR="00C20347" w:rsidRDefault="00C20347" w:rsidP="00A76D6C">
      <w:pPr>
        <w:rPr>
          <w:color w:val="000000" w:themeColor="text1"/>
        </w:rPr>
      </w:pPr>
    </w:p>
    <w:p w14:paraId="3D4DCB46" w14:textId="77777777" w:rsidR="00C20347" w:rsidRPr="00D66E0D" w:rsidRDefault="00C20347" w:rsidP="00A76D6C">
      <w:pPr>
        <w:rPr>
          <w:color w:val="000000" w:themeColor="text1"/>
        </w:rPr>
      </w:pPr>
    </w:p>
    <w:p w14:paraId="4C67CFF2" w14:textId="1B668346" w:rsidR="00BE167A" w:rsidRPr="00D66E0D" w:rsidRDefault="00BE167A" w:rsidP="00A76D6C">
      <w:pPr>
        <w:rPr>
          <w:color w:val="000000" w:themeColor="text1"/>
        </w:rPr>
      </w:pPr>
      <w:r w:rsidRPr="00D66E0D">
        <w:rPr>
          <w:b/>
          <w:color w:val="000000" w:themeColor="text1"/>
        </w:rPr>
        <w:t>1.</w:t>
      </w:r>
      <w:r w:rsidR="00FA6600">
        <w:rPr>
          <w:b/>
          <w:color w:val="000000" w:themeColor="text1"/>
        </w:rPr>
        <w:t>6</w:t>
      </w:r>
    </w:p>
    <w:p w14:paraId="23AC9EC9" w14:textId="6304420F" w:rsidR="00D66E0D" w:rsidRPr="00D66E0D" w:rsidRDefault="00BE167A" w:rsidP="00A76D6C">
      <w:pPr>
        <w:rPr>
          <w:color w:val="000000" w:themeColor="text1"/>
        </w:rPr>
      </w:pPr>
      <w:r w:rsidRPr="00D66E0D">
        <w:rPr>
          <w:color w:val="000000" w:themeColor="text1"/>
        </w:rPr>
        <w:t>BNP-vækst</w:t>
      </w:r>
      <w:r w:rsidR="00962BB7">
        <w:rPr>
          <w:color w:val="000000" w:themeColor="text1"/>
        </w:rPr>
        <w:t xml:space="preserve">en </w:t>
      </w:r>
      <w:r w:rsidRPr="00D66E0D">
        <w:rPr>
          <w:color w:val="000000" w:themeColor="text1"/>
        </w:rPr>
        <w:t>i h</w:t>
      </w:r>
      <w:r w:rsidR="00962BB7">
        <w:rPr>
          <w:color w:val="000000" w:themeColor="text1"/>
        </w:rPr>
        <w:t>hv.</w:t>
      </w:r>
      <w:r w:rsidRPr="00D66E0D">
        <w:rPr>
          <w:color w:val="000000" w:themeColor="text1"/>
        </w:rPr>
        <w:t xml:space="preserve"> absolutte og relative tal</w:t>
      </w:r>
      <w:r w:rsidR="00962BB7">
        <w:rPr>
          <w:color w:val="000000" w:themeColor="text1"/>
        </w:rPr>
        <w:t xml:space="preserve"> er beregnet i kolonne 4-5</w:t>
      </w:r>
      <w:r w:rsidRPr="00D66E0D">
        <w:rPr>
          <w:color w:val="000000" w:themeColor="text1"/>
        </w:rPr>
        <w:t>.</w:t>
      </w:r>
    </w:p>
    <w:p w14:paraId="53A339D7" w14:textId="1B4C81F9" w:rsidR="00962BB7" w:rsidRDefault="00962BB7" w:rsidP="00A76D6C">
      <w:pPr>
        <w:rPr>
          <w:color w:val="000000" w:themeColor="text1"/>
        </w:rPr>
      </w:pPr>
      <w:r>
        <w:rPr>
          <w:color w:val="000000" w:themeColor="text1"/>
        </w:rPr>
        <w:t>Befolkningstilvæksten i hhv. absolutte og relative tal er beretning er beregnet i kolonne 6-7. Da den relative befolkningstilvækst har været højere end den relative BNP-vækst, må befolkningen (gennemsnitligt set) været blevet fattigere. Dette fremgår også af en kontrolberegning af BNP pr. indbygger (kolonne 8).</w:t>
      </w:r>
    </w:p>
    <w:p w14:paraId="3D8A6D4C" w14:textId="77777777" w:rsidR="00BE167A" w:rsidRDefault="00BE167A" w:rsidP="00A76D6C">
      <w:pPr>
        <w:rPr>
          <w:color w:val="000000" w:themeColor="text1"/>
        </w:rPr>
      </w:pPr>
    </w:p>
    <w:tbl>
      <w:tblPr>
        <w:tblW w:w="7953" w:type="dxa"/>
        <w:tblInd w:w="55" w:type="dxa"/>
        <w:tblLayout w:type="fixed"/>
        <w:tblCellMar>
          <w:left w:w="70" w:type="dxa"/>
          <w:right w:w="70" w:type="dxa"/>
        </w:tblCellMar>
        <w:tblLook w:val="04A0" w:firstRow="1" w:lastRow="0" w:firstColumn="1" w:lastColumn="0" w:noHBand="0" w:noVBand="1"/>
      </w:tblPr>
      <w:tblGrid>
        <w:gridCol w:w="578"/>
        <w:gridCol w:w="997"/>
        <w:gridCol w:w="933"/>
        <w:gridCol w:w="1051"/>
        <w:gridCol w:w="851"/>
        <w:gridCol w:w="1275"/>
        <w:gridCol w:w="1134"/>
        <w:gridCol w:w="1134"/>
      </w:tblGrid>
      <w:tr w:rsidR="00962BB7" w:rsidRPr="004977E3" w14:paraId="21E2F798" w14:textId="77777777" w:rsidTr="00962BB7">
        <w:trPr>
          <w:trHeight w:val="1026"/>
        </w:trPr>
        <w:tc>
          <w:tcPr>
            <w:tcW w:w="578" w:type="dxa"/>
            <w:tcBorders>
              <w:top w:val="single" w:sz="4" w:space="0" w:color="auto"/>
              <w:left w:val="single" w:sz="4" w:space="0" w:color="auto"/>
              <w:bottom w:val="single" w:sz="4" w:space="0" w:color="auto"/>
              <w:right w:val="single" w:sz="4" w:space="0" w:color="auto"/>
            </w:tcBorders>
            <w:shd w:val="clear" w:color="000000" w:fill="BFBFBF"/>
            <w:hideMark/>
          </w:tcPr>
          <w:p w14:paraId="6C6F5981" w14:textId="77777777" w:rsidR="004977E3" w:rsidRPr="004977E3" w:rsidRDefault="004977E3" w:rsidP="004977E3">
            <w:pPr>
              <w:jc w:val="center"/>
              <w:rPr>
                <w:color w:val="000000"/>
              </w:rPr>
            </w:pPr>
            <w:r w:rsidRPr="004977E3">
              <w:rPr>
                <w:color w:val="000000" w:themeColor="text1"/>
              </w:rPr>
              <w:t>År</w:t>
            </w:r>
          </w:p>
        </w:tc>
        <w:tc>
          <w:tcPr>
            <w:tcW w:w="997" w:type="dxa"/>
            <w:tcBorders>
              <w:top w:val="single" w:sz="4" w:space="0" w:color="auto"/>
              <w:left w:val="nil"/>
              <w:bottom w:val="single" w:sz="4" w:space="0" w:color="auto"/>
              <w:right w:val="single" w:sz="4" w:space="0" w:color="auto"/>
            </w:tcBorders>
            <w:shd w:val="clear" w:color="000000" w:fill="BFBFBF"/>
            <w:hideMark/>
          </w:tcPr>
          <w:p w14:paraId="06C9A3A0" w14:textId="77777777" w:rsidR="004977E3" w:rsidRPr="004977E3" w:rsidRDefault="004977E3" w:rsidP="004977E3">
            <w:pPr>
              <w:jc w:val="center"/>
              <w:rPr>
                <w:color w:val="000000"/>
              </w:rPr>
            </w:pPr>
            <w:r w:rsidRPr="004977E3">
              <w:rPr>
                <w:color w:val="000000" w:themeColor="text1"/>
              </w:rPr>
              <w:t>BNP i faste priser (mio. dollars)</w:t>
            </w:r>
          </w:p>
        </w:tc>
        <w:tc>
          <w:tcPr>
            <w:tcW w:w="933" w:type="dxa"/>
            <w:tcBorders>
              <w:top w:val="single" w:sz="4" w:space="0" w:color="auto"/>
              <w:left w:val="nil"/>
              <w:bottom w:val="single" w:sz="4" w:space="0" w:color="auto"/>
              <w:right w:val="single" w:sz="4" w:space="0" w:color="auto"/>
            </w:tcBorders>
            <w:shd w:val="clear" w:color="000000" w:fill="BFBFBF"/>
            <w:hideMark/>
          </w:tcPr>
          <w:p w14:paraId="0096EB0C" w14:textId="77777777" w:rsidR="004977E3" w:rsidRPr="004977E3" w:rsidRDefault="004977E3" w:rsidP="004977E3">
            <w:pPr>
              <w:jc w:val="center"/>
              <w:rPr>
                <w:color w:val="000000"/>
              </w:rPr>
            </w:pPr>
            <w:r w:rsidRPr="004977E3">
              <w:rPr>
                <w:color w:val="000000" w:themeColor="text1"/>
              </w:rPr>
              <w:t>Indbyggertal (mio.)</w:t>
            </w:r>
          </w:p>
        </w:tc>
        <w:tc>
          <w:tcPr>
            <w:tcW w:w="1051" w:type="dxa"/>
            <w:tcBorders>
              <w:top w:val="single" w:sz="4" w:space="0" w:color="auto"/>
              <w:left w:val="nil"/>
              <w:bottom w:val="single" w:sz="4" w:space="0" w:color="auto"/>
              <w:right w:val="single" w:sz="4" w:space="0" w:color="auto"/>
            </w:tcBorders>
            <w:shd w:val="clear" w:color="000000" w:fill="BFBFBF"/>
            <w:hideMark/>
          </w:tcPr>
          <w:p w14:paraId="38C3EE7F" w14:textId="77777777" w:rsidR="004977E3" w:rsidRPr="004977E3" w:rsidRDefault="004977E3" w:rsidP="004977E3">
            <w:pPr>
              <w:jc w:val="center"/>
              <w:rPr>
                <w:color w:val="000000"/>
              </w:rPr>
            </w:pPr>
            <w:r w:rsidRPr="004977E3">
              <w:rPr>
                <w:color w:val="000000"/>
              </w:rPr>
              <w:t>Absolut vækst i BNP (mio. dollars)</w:t>
            </w:r>
          </w:p>
        </w:tc>
        <w:tc>
          <w:tcPr>
            <w:tcW w:w="851" w:type="dxa"/>
            <w:tcBorders>
              <w:top w:val="single" w:sz="4" w:space="0" w:color="auto"/>
              <w:left w:val="nil"/>
              <w:bottom w:val="single" w:sz="4" w:space="0" w:color="auto"/>
              <w:right w:val="single" w:sz="4" w:space="0" w:color="auto"/>
            </w:tcBorders>
            <w:shd w:val="clear" w:color="000000" w:fill="BFBFBF"/>
            <w:hideMark/>
          </w:tcPr>
          <w:p w14:paraId="4FA14E63" w14:textId="77777777" w:rsidR="004977E3" w:rsidRPr="004977E3" w:rsidRDefault="004977E3" w:rsidP="004977E3">
            <w:pPr>
              <w:jc w:val="center"/>
              <w:rPr>
                <w:color w:val="000000"/>
              </w:rPr>
            </w:pPr>
            <w:r w:rsidRPr="004977E3">
              <w:rPr>
                <w:color w:val="000000"/>
              </w:rPr>
              <w:t>Relativ vækst i BNP (%)</w:t>
            </w:r>
          </w:p>
        </w:tc>
        <w:tc>
          <w:tcPr>
            <w:tcW w:w="1275" w:type="dxa"/>
            <w:tcBorders>
              <w:top w:val="single" w:sz="4" w:space="0" w:color="auto"/>
              <w:left w:val="nil"/>
              <w:bottom w:val="single" w:sz="4" w:space="0" w:color="auto"/>
              <w:right w:val="single" w:sz="4" w:space="0" w:color="auto"/>
            </w:tcBorders>
            <w:shd w:val="clear" w:color="000000" w:fill="BFBFBF"/>
            <w:hideMark/>
          </w:tcPr>
          <w:p w14:paraId="7A48FF82" w14:textId="77777777" w:rsidR="004977E3" w:rsidRPr="004977E3" w:rsidRDefault="004977E3" w:rsidP="004977E3">
            <w:pPr>
              <w:jc w:val="center"/>
              <w:rPr>
                <w:color w:val="000000"/>
              </w:rPr>
            </w:pPr>
            <w:r w:rsidRPr="004977E3">
              <w:rPr>
                <w:color w:val="000000"/>
              </w:rPr>
              <w:t>Absolut vækst i indbyggertal (mio.)</w:t>
            </w:r>
          </w:p>
        </w:tc>
        <w:tc>
          <w:tcPr>
            <w:tcW w:w="1134" w:type="dxa"/>
            <w:tcBorders>
              <w:top w:val="single" w:sz="4" w:space="0" w:color="auto"/>
              <w:left w:val="nil"/>
              <w:bottom w:val="single" w:sz="4" w:space="0" w:color="auto"/>
              <w:right w:val="single" w:sz="4" w:space="0" w:color="auto"/>
            </w:tcBorders>
            <w:shd w:val="clear" w:color="000000" w:fill="BFBFBF"/>
            <w:hideMark/>
          </w:tcPr>
          <w:p w14:paraId="5D7F0C5F" w14:textId="77777777" w:rsidR="004977E3" w:rsidRPr="004977E3" w:rsidRDefault="004977E3" w:rsidP="004977E3">
            <w:pPr>
              <w:jc w:val="center"/>
              <w:rPr>
                <w:color w:val="000000"/>
              </w:rPr>
            </w:pPr>
            <w:r w:rsidRPr="004977E3">
              <w:rPr>
                <w:color w:val="000000"/>
              </w:rPr>
              <w:t>Relativ vækst i indbyggertal (%)</w:t>
            </w:r>
          </w:p>
        </w:tc>
        <w:tc>
          <w:tcPr>
            <w:tcW w:w="1134" w:type="dxa"/>
            <w:tcBorders>
              <w:top w:val="single" w:sz="4" w:space="0" w:color="auto"/>
              <w:left w:val="nil"/>
              <w:bottom w:val="single" w:sz="4" w:space="0" w:color="auto"/>
              <w:right w:val="single" w:sz="4" w:space="0" w:color="auto"/>
            </w:tcBorders>
            <w:shd w:val="clear" w:color="000000" w:fill="BFBFBF"/>
            <w:hideMark/>
          </w:tcPr>
          <w:p w14:paraId="6E0A72CC" w14:textId="77777777" w:rsidR="004977E3" w:rsidRPr="004977E3" w:rsidRDefault="004977E3" w:rsidP="004977E3">
            <w:pPr>
              <w:jc w:val="center"/>
              <w:rPr>
                <w:color w:val="000000"/>
              </w:rPr>
            </w:pPr>
            <w:r w:rsidRPr="004977E3">
              <w:rPr>
                <w:color w:val="000000"/>
              </w:rPr>
              <w:t>BNP pr. indbygger (dollars)</w:t>
            </w:r>
          </w:p>
        </w:tc>
      </w:tr>
      <w:tr w:rsidR="00962BB7" w:rsidRPr="004977E3" w14:paraId="101E95A9" w14:textId="77777777" w:rsidTr="00962BB7">
        <w:trPr>
          <w:trHeight w:val="288"/>
        </w:trPr>
        <w:tc>
          <w:tcPr>
            <w:tcW w:w="578" w:type="dxa"/>
            <w:tcBorders>
              <w:top w:val="nil"/>
              <w:left w:val="single" w:sz="4" w:space="0" w:color="auto"/>
              <w:bottom w:val="single" w:sz="4" w:space="0" w:color="auto"/>
              <w:right w:val="single" w:sz="4" w:space="0" w:color="auto"/>
            </w:tcBorders>
            <w:shd w:val="clear" w:color="auto" w:fill="auto"/>
            <w:hideMark/>
          </w:tcPr>
          <w:p w14:paraId="1B4142E2" w14:textId="6BB106FD" w:rsidR="004977E3" w:rsidRPr="004977E3" w:rsidRDefault="004977E3" w:rsidP="00FA6600">
            <w:pPr>
              <w:jc w:val="center"/>
              <w:rPr>
                <w:color w:val="000000"/>
              </w:rPr>
            </w:pPr>
            <w:r w:rsidRPr="004977E3">
              <w:rPr>
                <w:color w:val="000000" w:themeColor="text1"/>
              </w:rPr>
              <w:t>201</w:t>
            </w:r>
            <w:r w:rsidR="00FA6600">
              <w:rPr>
                <w:color w:val="000000" w:themeColor="text1"/>
              </w:rPr>
              <w:t>8</w:t>
            </w:r>
          </w:p>
        </w:tc>
        <w:tc>
          <w:tcPr>
            <w:tcW w:w="997" w:type="dxa"/>
            <w:tcBorders>
              <w:top w:val="nil"/>
              <w:left w:val="nil"/>
              <w:bottom w:val="single" w:sz="4" w:space="0" w:color="auto"/>
              <w:right w:val="single" w:sz="4" w:space="0" w:color="auto"/>
            </w:tcBorders>
            <w:shd w:val="clear" w:color="auto" w:fill="auto"/>
            <w:hideMark/>
          </w:tcPr>
          <w:p w14:paraId="31AFA893" w14:textId="77777777" w:rsidR="004977E3" w:rsidRPr="004977E3" w:rsidRDefault="004977E3" w:rsidP="004977E3">
            <w:pPr>
              <w:jc w:val="center"/>
              <w:rPr>
                <w:color w:val="000000"/>
              </w:rPr>
            </w:pPr>
            <w:r w:rsidRPr="004977E3">
              <w:rPr>
                <w:color w:val="000000" w:themeColor="text1"/>
              </w:rPr>
              <w:t>1020</w:t>
            </w:r>
          </w:p>
        </w:tc>
        <w:tc>
          <w:tcPr>
            <w:tcW w:w="933" w:type="dxa"/>
            <w:tcBorders>
              <w:top w:val="nil"/>
              <w:left w:val="nil"/>
              <w:bottom w:val="single" w:sz="4" w:space="0" w:color="auto"/>
              <w:right w:val="single" w:sz="4" w:space="0" w:color="auto"/>
            </w:tcBorders>
            <w:shd w:val="clear" w:color="auto" w:fill="auto"/>
            <w:hideMark/>
          </w:tcPr>
          <w:p w14:paraId="3AE2EC64" w14:textId="77777777" w:rsidR="004977E3" w:rsidRPr="004977E3" w:rsidRDefault="004977E3" w:rsidP="004977E3">
            <w:pPr>
              <w:jc w:val="center"/>
              <w:rPr>
                <w:color w:val="000000"/>
              </w:rPr>
            </w:pPr>
            <w:r w:rsidRPr="004977E3">
              <w:rPr>
                <w:color w:val="000000" w:themeColor="text1"/>
              </w:rPr>
              <w:t>0,6</w:t>
            </w:r>
          </w:p>
        </w:tc>
        <w:tc>
          <w:tcPr>
            <w:tcW w:w="1051" w:type="dxa"/>
            <w:tcBorders>
              <w:top w:val="nil"/>
              <w:left w:val="nil"/>
              <w:bottom w:val="single" w:sz="4" w:space="0" w:color="auto"/>
              <w:right w:val="single" w:sz="4" w:space="0" w:color="auto"/>
            </w:tcBorders>
            <w:shd w:val="clear" w:color="auto" w:fill="auto"/>
            <w:hideMark/>
          </w:tcPr>
          <w:p w14:paraId="2E937BC4" w14:textId="77777777" w:rsidR="004977E3" w:rsidRPr="004977E3" w:rsidRDefault="004977E3" w:rsidP="004977E3">
            <w:pPr>
              <w:jc w:val="center"/>
              <w:rPr>
                <w:color w:val="000000"/>
              </w:rPr>
            </w:pPr>
            <w:r w:rsidRPr="004977E3">
              <w:rPr>
                <w:color w:val="000000"/>
              </w:rPr>
              <w:t> </w:t>
            </w:r>
          </w:p>
        </w:tc>
        <w:tc>
          <w:tcPr>
            <w:tcW w:w="851" w:type="dxa"/>
            <w:tcBorders>
              <w:top w:val="nil"/>
              <w:left w:val="nil"/>
              <w:bottom w:val="single" w:sz="4" w:space="0" w:color="auto"/>
              <w:right w:val="single" w:sz="4" w:space="0" w:color="auto"/>
            </w:tcBorders>
            <w:shd w:val="clear" w:color="auto" w:fill="auto"/>
            <w:hideMark/>
          </w:tcPr>
          <w:p w14:paraId="6AFFD3F6" w14:textId="77777777" w:rsidR="004977E3" w:rsidRPr="004977E3" w:rsidRDefault="004977E3" w:rsidP="004977E3">
            <w:pPr>
              <w:jc w:val="center"/>
              <w:rPr>
                <w:color w:val="000000"/>
              </w:rPr>
            </w:pPr>
            <w:r w:rsidRPr="004977E3">
              <w:rPr>
                <w:color w:val="000000"/>
              </w:rPr>
              <w:t> </w:t>
            </w:r>
          </w:p>
        </w:tc>
        <w:tc>
          <w:tcPr>
            <w:tcW w:w="1275" w:type="dxa"/>
            <w:tcBorders>
              <w:top w:val="nil"/>
              <w:left w:val="nil"/>
              <w:bottom w:val="single" w:sz="4" w:space="0" w:color="auto"/>
              <w:right w:val="single" w:sz="4" w:space="0" w:color="auto"/>
            </w:tcBorders>
            <w:shd w:val="clear" w:color="auto" w:fill="auto"/>
            <w:hideMark/>
          </w:tcPr>
          <w:p w14:paraId="73736253" w14:textId="77777777" w:rsidR="004977E3" w:rsidRPr="004977E3" w:rsidRDefault="004977E3" w:rsidP="004977E3">
            <w:pPr>
              <w:jc w:val="center"/>
              <w:rPr>
                <w:color w:val="000000"/>
              </w:rPr>
            </w:pPr>
            <w:r w:rsidRPr="004977E3">
              <w:rPr>
                <w:color w:val="000000"/>
              </w:rPr>
              <w:t> </w:t>
            </w:r>
          </w:p>
        </w:tc>
        <w:tc>
          <w:tcPr>
            <w:tcW w:w="1134" w:type="dxa"/>
            <w:tcBorders>
              <w:top w:val="nil"/>
              <w:left w:val="nil"/>
              <w:bottom w:val="single" w:sz="4" w:space="0" w:color="auto"/>
              <w:right w:val="single" w:sz="4" w:space="0" w:color="auto"/>
            </w:tcBorders>
            <w:shd w:val="clear" w:color="auto" w:fill="auto"/>
            <w:hideMark/>
          </w:tcPr>
          <w:p w14:paraId="2C9001D0" w14:textId="77777777" w:rsidR="004977E3" w:rsidRPr="004977E3" w:rsidRDefault="004977E3" w:rsidP="004977E3">
            <w:pPr>
              <w:jc w:val="center"/>
              <w:rPr>
                <w:color w:val="000000"/>
              </w:rPr>
            </w:pPr>
            <w:r w:rsidRPr="004977E3">
              <w:rPr>
                <w:color w:val="000000"/>
              </w:rPr>
              <w:t> </w:t>
            </w:r>
          </w:p>
        </w:tc>
        <w:tc>
          <w:tcPr>
            <w:tcW w:w="1134" w:type="dxa"/>
            <w:tcBorders>
              <w:top w:val="nil"/>
              <w:left w:val="nil"/>
              <w:bottom w:val="single" w:sz="4" w:space="0" w:color="auto"/>
              <w:right w:val="single" w:sz="4" w:space="0" w:color="auto"/>
            </w:tcBorders>
            <w:shd w:val="clear" w:color="auto" w:fill="auto"/>
            <w:hideMark/>
          </w:tcPr>
          <w:p w14:paraId="2BA2658D" w14:textId="77777777" w:rsidR="004977E3" w:rsidRPr="004977E3" w:rsidRDefault="004977E3" w:rsidP="004977E3">
            <w:pPr>
              <w:jc w:val="center"/>
              <w:rPr>
                <w:color w:val="000000"/>
              </w:rPr>
            </w:pPr>
            <w:r w:rsidRPr="004977E3">
              <w:rPr>
                <w:color w:val="000000"/>
              </w:rPr>
              <w:t>1700</w:t>
            </w:r>
          </w:p>
        </w:tc>
      </w:tr>
      <w:tr w:rsidR="00962BB7" w:rsidRPr="004977E3" w14:paraId="043F6610" w14:textId="77777777" w:rsidTr="00962BB7">
        <w:trPr>
          <w:trHeight w:val="288"/>
        </w:trPr>
        <w:tc>
          <w:tcPr>
            <w:tcW w:w="578" w:type="dxa"/>
            <w:tcBorders>
              <w:top w:val="nil"/>
              <w:left w:val="single" w:sz="4" w:space="0" w:color="auto"/>
              <w:bottom w:val="single" w:sz="4" w:space="0" w:color="auto"/>
              <w:right w:val="single" w:sz="4" w:space="0" w:color="auto"/>
            </w:tcBorders>
            <w:shd w:val="clear" w:color="auto" w:fill="auto"/>
            <w:hideMark/>
          </w:tcPr>
          <w:p w14:paraId="00603A28" w14:textId="4059B4AA" w:rsidR="004977E3" w:rsidRPr="004977E3" w:rsidRDefault="004977E3" w:rsidP="00FA6600">
            <w:pPr>
              <w:jc w:val="center"/>
              <w:rPr>
                <w:color w:val="000000"/>
              </w:rPr>
            </w:pPr>
            <w:r w:rsidRPr="004977E3">
              <w:rPr>
                <w:color w:val="000000" w:themeColor="text1"/>
              </w:rPr>
              <w:t>201</w:t>
            </w:r>
            <w:r w:rsidR="00FA6600">
              <w:rPr>
                <w:color w:val="000000" w:themeColor="text1"/>
              </w:rPr>
              <w:t>9</w:t>
            </w:r>
          </w:p>
        </w:tc>
        <w:tc>
          <w:tcPr>
            <w:tcW w:w="997" w:type="dxa"/>
            <w:tcBorders>
              <w:top w:val="nil"/>
              <w:left w:val="nil"/>
              <w:bottom w:val="single" w:sz="4" w:space="0" w:color="auto"/>
              <w:right w:val="single" w:sz="4" w:space="0" w:color="auto"/>
            </w:tcBorders>
            <w:shd w:val="clear" w:color="auto" w:fill="auto"/>
            <w:hideMark/>
          </w:tcPr>
          <w:p w14:paraId="06A3C822" w14:textId="77777777" w:rsidR="004977E3" w:rsidRPr="004977E3" w:rsidRDefault="004977E3" w:rsidP="004977E3">
            <w:pPr>
              <w:jc w:val="center"/>
              <w:rPr>
                <w:color w:val="000000"/>
              </w:rPr>
            </w:pPr>
            <w:r w:rsidRPr="004977E3">
              <w:rPr>
                <w:color w:val="000000" w:themeColor="text1"/>
              </w:rPr>
              <w:t>1120</w:t>
            </w:r>
          </w:p>
        </w:tc>
        <w:tc>
          <w:tcPr>
            <w:tcW w:w="933" w:type="dxa"/>
            <w:tcBorders>
              <w:top w:val="nil"/>
              <w:left w:val="nil"/>
              <w:bottom w:val="single" w:sz="4" w:space="0" w:color="auto"/>
              <w:right w:val="single" w:sz="4" w:space="0" w:color="auto"/>
            </w:tcBorders>
            <w:shd w:val="clear" w:color="auto" w:fill="auto"/>
            <w:hideMark/>
          </w:tcPr>
          <w:p w14:paraId="54416B49" w14:textId="77777777" w:rsidR="004977E3" w:rsidRPr="004977E3" w:rsidRDefault="004977E3" w:rsidP="004977E3">
            <w:pPr>
              <w:jc w:val="center"/>
              <w:rPr>
                <w:color w:val="000000"/>
              </w:rPr>
            </w:pPr>
            <w:r w:rsidRPr="004977E3">
              <w:rPr>
                <w:color w:val="000000" w:themeColor="text1"/>
              </w:rPr>
              <w:t>0,7</w:t>
            </w:r>
          </w:p>
        </w:tc>
        <w:tc>
          <w:tcPr>
            <w:tcW w:w="1051" w:type="dxa"/>
            <w:tcBorders>
              <w:top w:val="nil"/>
              <w:left w:val="nil"/>
              <w:bottom w:val="single" w:sz="4" w:space="0" w:color="auto"/>
              <w:right w:val="single" w:sz="4" w:space="0" w:color="auto"/>
            </w:tcBorders>
            <w:shd w:val="clear" w:color="auto" w:fill="auto"/>
            <w:hideMark/>
          </w:tcPr>
          <w:p w14:paraId="6CBDBACD" w14:textId="77777777" w:rsidR="004977E3" w:rsidRPr="004977E3" w:rsidRDefault="004977E3" w:rsidP="004977E3">
            <w:pPr>
              <w:jc w:val="center"/>
              <w:rPr>
                <w:color w:val="000000"/>
              </w:rPr>
            </w:pPr>
            <w:r w:rsidRPr="004977E3">
              <w:rPr>
                <w:color w:val="000000"/>
              </w:rPr>
              <w:t>100</w:t>
            </w:r>
          </w:p>
        </w:tc>
        <w:tc>
          <w:tcPr>
            <w:tcW w:w="851" w:type="dxa"/>
            <w:tcBorders>
              <w:top w:val="nil"/>
              <w:left w:val="nil"/>
              <w:bottom w:val="single" w:sz="4" w:space="0" w:color="auto"/>
              <w:right w:val="single" w:sz="4" w:space="0" w:color="auto"/>
            </w:tcBorders>
            <w:shd w:val="clear" w:color="auto" w:fill="auto"/>
            <w:hideMark/>
          </w:tcPr>
          <w:p w14:paraId="45B43805" w14:textId="13CB464B" w:rsidR="004977E3" w:rsidRPr="004977E3" w:rsidRDefault="004977E3" w:rsidP="004977E3">
            <w:pPr>
              <w:jc w:val="center"/>
              <w:rPr>
                <w:color w:val="000000"/>
              </w:rPr>
            </w:pPr>
            <w:r w:rsidRPr="004977E3">
              <w:rPr>
                <w:color w:val="000000"/>
              </w:rPr>
              <w:t>10</w:t>
            </w:r>
            <w:r w:rsidR="00EC0732">
              <w:rPr>
                <w:color w:val="000000"/>
              </w:rPr>
              <w:t xml:space="preserve"> </w:t>
            </w:r>
            <w:r w:rsidRPr="004977E3">
              <w:rPr>
                <w:color w:val="000000"/>
              </w:rPr>
              <w:t>%</w:t>
            </w:r>
          </w:p>
        </w:tc>
        <w:tc>
          <w:tcPr>
            <w:tcW w:w="1275" w:type="dxa"/>
            <w:tcBorders>
              <w:top w:val="nil"/>
              <w:left w:val="nil"/>
              <w:bottom w:val="single" w:sz="4" w:space="0" w:color="auto"/>
              <w:right w:val="single" w:sz="4" w:space="0" w:color="auto"/>
            </w:tcBorders>
            <w:shd w:val="clear" w:color="auto" w:fill="auto"/>
            <w:hideMark/>
          </w:tcPr>
          <w:p w14:paraId="2DD5E0B9" w14:textId="77777777" w:rsidR="004977E3" w:rsidRPr="004977E3" w:rsidRDefault="004977E3" w:rsidP="004977E3">
            <w:pPr>
              <w:jc w:val="center"/>
              <w:rPr>
                <w:color w:val="000000"/>
              </w:rPr>
            </w:pPr>
            <w:r w:rsidRPr="004977E3">
              <w:rPr>
                <w:color w:val="000000"/>
              </w:rPr>
              <w:t>0,1</w:t>
            </w:r>
          </w:p>
        </w:tc>
        <w:tc>
          <w:tcPr>
            <w:tcW w:w="1134" w:type="dxa"/>
            <w:tcBorders>
              <w:top w:val="nil"/>
              <w:left w:val="nil"/>
              <w:bottom w:val="single" w:sz="4" w:space="0" w:color="auto"/>
              <w:right w:val="single" w:sz="4" w:space="0" w:color="auto"/>
            </w:tcBorders>
            <w:shd w:val="clear" w:color="auto" w:fill="auto"/>
            <w:hideMark/>
          </w:tcPr>
          <w:p w14:paraId="011AE8EF" w14:textId="61219D10" w:rsidR="004977E3" w:rsidRPr="004977E3" w:rsidRDefault="004977E3" w:rsidP="004977E3">
            <w:pPr>
              <w:jc w:val="center"/>
              <w:rPr>
                <w:color w:val="000000"/>
              </w:rPr>
            </w:pPr>
            <w:r w:rsidRPr="004977E3">
              <w:rPr>
                <w:color w:val="000000"/>
              </w:rPr>
              <w:t>17</w:t>
            </w:r>
            <w:r w:rsidR="00EC0732">
              <w:rPr>
                <w:color w:val="000000"/>
              </w:rPr>
              <w:t xml:space="preserve"> </w:t>
            </w:r>
            <w:r w:rsidRPr="004977E3">
              <w:rPr>
                <w:color w:val="000000"/>
              </w:rPr>
              <w:t>%</w:t>
            </w:r>
          </w:p>
        </w:tc>
        <w:tc>
          <w:tcPr>
            <w:tcW w:w="1134" w:type="dxa"/>
            <w:tcBorders>
              <w:top w:val="nil"/>
              <w:left w:val="nil"/>
              <w:bottom w:val="single" w:sz="4" w:space="0" w:color="auto"/>
              <w:right w:val="single" w:sz="4" w:space="0" w:color="auto"/>
            </w:tcBorders>
            <w:shd w:val="clear" w:color="auto" w:fill="auto"/>
            <w:hideMark/>
          </w:tcPr>
          <w:p w14:paraId="0066D67F" w14:textId="77777777" w:rsidR="004977E3" w:rsidRPr="004977E3" w:rsidRDefault="004977E3" w:rsidP="004977E3">
            <w:pPr>
              <w:jc w:val="center"/>
              <w:rPr>
                <w:color w:val="000000"/>
              </w:rPr>
            </w:pPr>
            <w:r w:rsidRPr="004977E3">
              <w:rPr>
                <w:color w:val="000000"/>
              </w:rPr>
              <w:t>1600</w:t>
            </w:r>
          </w:p>
        </w:tc>
      </w:tr>
      <w:tr w:rsidR="00962BB7" w:rsidRPr="004977E3" w14:paraId="687C625D" w14:textId="77777777" w:rsidTr="00962BB7">
        <w:trPr>
          <w:trHeight w:val="288"/>
        </w:trPr>
        <w:tc>
          <w:tcPr>
            <w:tcW w:w="578" w:type="dxa"/>
            <w:tcBorders>
              <w:top w:val="nil"/>
              <w:left w:val="single" w:sz="4" w:space="0" w:color="auto"/>
              <w:bottom w:val="single" w:sz="4" w:space="0" w:color="auto"/>
              <w:right w:val="single" w:sz="4" w:space="0" w:color="auto"/>
            </w:tcBorders>
            <w:shd w:val="clear" w:color="auto" w:fill="auto"/>
            <w:hideMark/>
          </w:tcPr>
          <w:p w14:paraId="0F3B1AF7" w14:textId="553EE141" w:rsidR="004977E3" w:rsidRPr="004977E3" w:rsidRDefault="004977E3" w:rsidP="00FA6600">
            <w:pPr>
              <w:jc w:val="center"/>
              <w:rPr>
                <w:color w:val="000000"/>
              </w:rPr>
            </w:pPr>
            <w:r w:rsidRPr="004977E3">
              <w:rPr>
                <w:color w:val="000000" w:themeColor="text1"/>
              </w:rPr>
              <w:t>20</w:t>
            </w:r>
            <w:r w:rsidR="00FA6600">
              <w:rPr>
                <w:color w:val="000000" w:themeColor="text1"/>
              </w:rPr>
              <w:t>20</w:t>
            </w:r>
          </w:p>
        </w:tc>
        <w:tc>
          <w:tcPr>
            <w:tcW w:w="997" w:type="dxa"/>
            <w:tcBorders>
              <w:top w:val="nil"/>
              <w:left w:val="nil"/>
              <w:bottom w:val="single" w:sz="4" w:space="0" w:color="auto"/>
              <w:right w:val="single" w:sz="4" w:space="0" w:color="auto"/>
            </w:tcBorders>
            <w:shd w:val="clear" w:color="auto" w:fill="auto"/>
            <w:hideMark/>
          </w:tcPr>
          <w:p w14:paraId="698624B5" w14:textId="77777777" w:rsidR="004977E3" w:rsidRPr="004977E3" w:rsidRDefault="004977E3" w:rsidP="004977E3">
            <w:pPr>
              <w:jc w:val="center"/>
              <w:rPr>
                <w:color w:val="000000"/>
              </w:rPr>
            </w:pPr>
            <w:r w:rsidRPr="004977E3">
              <w:rPr>
                <w:color w:val="000000" w:themeColor="text1"/>
              </w:rPr>
              <w:t>1240</w:t>
            </w:r>
          </w:p>
        </w:tc>
        <w:tc>
          <w:tcPr>
            <w:tcW w:w="933" w:type="dxa"/>
            <w:tcBorders>
              <w:top w:val="nil"/>
              <w:left w:val="nil"/>
              <w:bottom w:val="single" w:sz="4" w:space="0" w:color="auto"/>
              <w:right w:val="single" w:sz="4" w:space="0" w:color="auto"/>
            </w:tcBorders>
            <w:shd w:val="clear" w:color="auto" w:fill="auto"/>
            <w:hideMark/>
          </w:tcPr>
          <w:p w14:paraId="5A3B2FAF" w14:textId="77777777" w:rsidR="004977E3" w:rsidRPr="004977E3" w:rsidRDefault="004977E3" w:rsidP="004977E3">
            <w:pPr>
              <w:jc w:val="center"/>
              <w:rPr>
                <w:color w:val="000000"/>
              </w:rPr>
            </w:pPr>
            <w:r w:rsidRPr="004977E3">
              <w:rPr>
                <w:color w:val="000000" w:themeColor="text1"/>
              </w:rPr>
              <w:t>0,8</w:t>
            </w:r>
          </w:p>
        </w:tc>
        <w:tc>
          <w:tcPr>
            <w:tcW w:w="1051" w:type="dxa"/>
            <w:tcBorders>
              <w:top w:val="nil"/>
              <w:left w:val="nil"/>
              <w:bottom w:val="single" w:sz="4" w:space="0" w:color="auto"/>
              <w:right w:val="single" w:sz="4" w:space="0" w:color="auto"/>
            </w:tcBorders>
            <w:shd w:val="clear" w:color="auto" w:fill="auto"/>
            <w:hideMark/>
          </w:tcPr>
          <w:p w14:paraId="2BA1370D" w14:textId="77777777" w:rsidR="004977E3" w:rsidRPr="004977E3" w:rsidRDefault="004977E3" w:rsidP="004977E3">
            <w:pPr>
              <w:jc w:val="center"/>
              <w:rPr>
                <w:color w:val="000000"/>
              </w:rPr>
            </w:pPr>
            <w:r w:rsidRPr="004977E3">
              <w:rPr>
                <w:color w:val="000000"/>
              </w:rPr>
              <w:t>120</w:t>
            </w:r>
          </w:p>
        </w:tc>
        <w:tc>
          <w:tcPr>
            <w:tcW w:w="851" w:type="dxa"/>
            <w:tcBorders>
              <w:top w:val="nil"/>
              <w:left w:val="nil"/>
              <w:bottom w:val="single" w:sz="4" w:space="0" w:color="auto"/>
              <w:right w:val="single" w:sz="4" w:space="0" w:color="auto"/>
            </w:tcBorders>
            <w:shd w:val="clear" w:color="auto" w:fill="auto"/>
            <w:hideMark/>
          </w:tcPr>
          <w:p w14:paraId="62C9A578" w14:textId="78545C05" w:rsidR="004977E3" w:rsidRPr="004977E3" w:rsidRDefault="004977E3" w:rsidP="004977E3">
            <w:pPr>
              <w:jc w:val="center"/>
              <w:rPr>
                <w:color w:val="000000"/>
              </w:rPr>
            </w:pPr>
            <w:r w:rsidRPr="004977E3">
              <w:rPr>
                <w:color w:val="000000"/>
              </w:rPr>
              <w:t>11</w:t>
            </w:r>
            <w:r w:rsidR="00EC0732">
              <w:rPr>
                <w:color w:val="000000"/>
              </w:rPr>
              <w:t xml:space="preserve"> </w:t>
            </w:r>
            <w:r w:rsidRPr="004977E3">
              <w:rPr>
                <w:color w:val="000000"/>
              </w:rPr>
              <w:t>%</w:t>
            </w:r>
          </w:p>
        </w:tc>
        <w:tc>
          <w:tcPr>
            <w:tcW w:w="1275" w:type="dxa"/>
            <w:tcBorders>
              <w:top w:val="nil"/>
              <w:left w:val="nil"/>
              <w:bottom w:val="single" w:sz="4" w:space="0" w:color="auto"/>
              <w:right w:val="single" w:sz="4" w:space="0" w:color="auto"/>
            </w:tcBorders>
            <w:shd w:val="clear" w:color="auto" w:fill="auto"/>
            <w:hideMark/>
          </w:tcPr>
          <w:p w14:paraId="6CDDCBD3" w14:textId="77777777" w:rsidR="004977E3" w:rsidRPr="004977E3" w:rsidRDefault="004977E3" w:rsidP="004977E3">
            <w:pPr>
              <w:jc w:val="center"/>
              <w:rPr>
                <w:color w:val="000000"/>
              </w:rPr>
            </w:pPr>
            <w:r w:rsidRPr="004977E3">
              <w:rPr>
                <w:color w:val="000000"/>
              </w:rPr>
              <w:t>0,1</w:t>
            </w:r>
          </w:p>
        </w:tc>
        <w:tc>
          <w:tcPr>
            <w:tcW w:w="1134" w:type="dxa"/>
            <w:tcBorders>
              <w:top w:val="nil"/>
              <w:left w:val="nil"/>
              <w:bottom w:val="single" w:sz="4" w:space="0" w:color="auto"/>
              <w:right w:val="single" w:sz="4" w:space="0" w:color="auto"/>
            </w:tcBorders>
            <w:shd w:val="clear" w:color="auto" w:fill="auto"/>
            <w:hideMark/>
          </w:tcPr>
          <w:p w14:paraId="13E158B0" w14:textId="619355E9" w:rsidR="004977E3" w:rsidRPr="004977E3" w:rsidRDefault="004977E3" w:rsidP="004977E3">
            <w:pPr>
              <w:jc w:val="center"/>
              <w:rPr>
                <w:color w:val="000000"/>
              </w:rPr>
            </w:pPr>
            <w:r w:rsidRPr="004977E3">
              <w:rPr>
                <w:color w:val="000000"/>
              </w:rPr>
              <w:t>14</w:t>
            </w:r>
            <w:r w:rsidR="00EC0732">
              <w:rPr>
                <w:color w:val="000000"/>
              </w:rPr>
              <w:t xml:space="preserve"> </w:t>
            </w:r>
            <w:r w:rsidRPr="004977E3">
              <w:rPr>
                <w:color w:val="000000"/>
              </w:rPr>
              <w:t>%</w:t>
            </w:r>
          </w:p>
        </w:tc>
        <w:tc>
          <w:tcPr>
            <w:tcW w:w="1134" w:type="dxa"/>
            <w:tcBorders>
              <w:top w:val="nil"/>
              <w:left w:val="nil"/>
              <w:bottom w:val="single" w:sz="4" w:space="0" w:color="auto"/>
              <w:right w:val="single" w:sz="4" w:space="0" w:color="auto"/>
            </w:tcBorders>
            <w:shd w:val="clear" w:color="auto" w:fill="auto"/>
            <w:hideMark/>
          </w:tcPr>
          <w:p w14:paraId="47141527" w14:textId="77777777" w:rsidR="004977E3" w:rsidRPr="004977E3" w:rsidRDefault="004977E3" w:rsidP="004977E3">
            <w:pPr>
              <w:jc w:val="center"/>
              <w:rPr>
                <w:color w:val="000000"/>
              </w:rPr>
            </w:pPr>
            <w:r w:rsidRPr="004977E3">
              <w:rPr>
                <w:color w:val="000000"/>
              </w:rPr>
              <w:t>1550</w:t>
            </w:r>
          </w:p>
        </w:tc>
      </w:tr>
      <w:tr w:rsidR="00962BB7" w:rsidRPr="004977E3" w14:paraId="481B0D05" w14:textId="77777777" w:rsidTr="00962BB7">
        <w:trPr>
          <w:trHeight w:val="288"/>
        </w:trPr>
        <w:tc>
          <w:tcPr>
            <w:tcW w:w="578" w:type="dxa"/>
            <w:tcBorders>
              <w:top w:val="nil"/>
              <w:left w:val="single" w:sz="4" w:space="0" w:color="auto"/>
              <w:bottom w:val="single" w:sz="4" w:space="0" w:color="auto"/>
              <w:right w:val="single" w:sz="4" w:space="0" w:color="auto"/>
            </w:tcBorders>
            <w:shd w:val="clear" w:color="auto" w:fill="auto"/>
            <w:hideMark/>
          </w:tcPr>
          <w:p w14:paraId="06D68AE4" w14:textId="09B98F77" w:rsidR="004977E3" w:rsidRPr="004977E3" w:rsidRDefault="004977E3" w:rsidP="00FA6600">
            <w:pPr>
              <w:jc w:val="center"/>
              <w:rPr>
                <w:color w:val="000000"/>
              </w:rPr>
            </w:pPr>
            <w:r w:rsidRPr="004977E3">
              <w:rPr>
                <w:color w:val="000000" w:themeColor="text1"/>
              </w:rPr>
              <w:t>20</w:t>
            </w:r>
            <w:r w:rsidR="006D4D41">
              <w:rPr>
                <w:color w:val="000000" w:themeColor="text1"/>
              </w:rPr>
              <w:t>2</w:t>
            </w:r>
            <w:r w:rsidR="00FA6600">
              <w:rPr>
                <w:color w:val="000000" w:themeColor="text1"/>
              </w:rPr>
              <w:t>1</w:t>
            </w:r>
          </w:p>
        </w:tc>
        <w:tc>
          <w:tcPr>
            <w:tcW w:w="997" w:type="dxa"/>
            <w:tcBorders>
              <w:top w:val="nil"/>
              <w:left w:val="nil"/>
              <w:bottom w:val="single" w:sz="4" w:space="0" w:color="auto"/>
              <w:right w:val="single" w:sz="4" w:space="0" w:color="auto"/>
            </w:tcBorders>
            <w:shd w:val="clear" w:color="auto" w:fill="auto"/>
            <w:hideMark/>
          </w:tcPr>
          <w:p w14:paraId="6F9AFF07" w14:textId="77777777" w:rsidR="004977E3" w:rsidRPr="004977E3" w:rsidRDefault="004977E3" w:rsidP="004977E3">
            <w:pPr>
              <w:jc w:val="center"/>
              <w:rPr>
                <w:color w:val="000000"/>
              </w:rPr>
            </w:pPr>
            <w:r w:rsidRPr="004977E3">
              <w:rPr>
                <w:color w:val="000000" w:themeColor="text1"/>
              </w:rPr>
              <w:t>1350</w:t>
            </w:r>
          </w:p>
        </w:tc>
        <w:tc>
          <w:tcPr>
            <w:tcW w:w="933" w:type="dxa"/>
            <w:tcBorders>
              <w:top w:val="nil"/>
              <w:left w:val="nil"/>
              <w:bottom w:val="single" w:sz="4" w:space="0" w:color="auto"/>
              <w:right w:val="single" w:sz="4" w:space="0" w:color="auto"/>
            </w:tcBorders>
            <w:shd w:val="clear" w:color="auto" w:fill="auto"/>
            <w:hideMark/>
          </w:tcPr>
          <w:p w14:paraId="2836A435" w14:textId="77777777" w:rsidR="004977E3" w:rsidRPr="004977E3" w:rsidRDefault="004977E3" w:rsidP="004977E3">
            <w:pPr>
              <w:jc w:val="center"/>
              <w:rPr>
                <w:color w:val="000000"/>
              </w:rPr>
            </w:pPr>
            <w:r w:rsidRPr="004977E3">
              <w:rPr>
                <w:color w:val="000000" w:themeColor="text1"/>
              </w:rPr>
              <w:t>0,9</w:t>
            </w:r>
          </w:p>
        </w:tc>
        <w:tc>
          <w:tcPr>
            <w:tcW w:w="1051" w:type="dxa"/>
            <w:tcBorders>
              <w:top w:val="nil"/>
              <w:left w:val="nil"/>
              <w:bottom w:val="single" w:sz="4" w:space="0" w:color="auto"/>
              <w:right w:val="single" w:sz="4" w:space="0" w:color="auto"/>
            </w:tcBorders>
            <w:shd w:val="clear" w:color="auto" w:fill="auto"/>
            <w:hideMark/>
          </w:tcPr>
          <w:p w14:paraId="5346580C" w14:textId="77777777" w:rsidR="004977E3" w:rsidRPr="004977E3" w:rsidRDefault="004977E3" w:rsidP="004977E3">
            <w:pPr>
              <w:jc w:val="center"/>
              <w:rPr>
                <w:color w:val="000000"/>
              </w:rPr>
            </w:pPr>
            <w:r w:rsidRPr="004977E3">
              <w:rPr>
                <w:color w:val="000000"/>
              </w:rPr>
              <w:t>110</w:t>
            </w:r>
          </w:p>
        </w:tc>
        <w:tc>
          <w:tcPr>
            <w:tcW w:w="851" w:type="dxa"/>
            <w:tcBorders>
              <w:top w:val="nil"/>
              <w:left w:val="nil"/>
              <w:bottom w:val="single" w:sz="4" w:space="0" w:color="auto"/>
              <w:right w:val="single" w:sz="4" w:space="0" w:color="auto"/>
            </w:tcBorders>
            <w:shd w:val="clear" w:color="auto" w:fill="auto"/>
            <w:hideMark/>
          </w:tcPr>
          <w:p w14:paraId="4CACB98C" w14:textId="575B3589" w:rsidR="004977E3" w:rsidRPr="004977E3" w:rsidRDefault="004977E3" w:rsidP="004977E3">
            <w:pPr>
              <w:jc w:val="center"/>
              <w:rPr>
                <w:color w:val="000000"/>
              </w:rPr>
            </w:pPr>
            <w:r w:rsidRPr="004977E3">
              <w:rPr>
                <w:color w:val="000000"/>
              </w:rPr>
              <w:t>9</w:t>
            </w:r>
            <w:r w:rsidR="00EC0732">
              <w:rPr>
                <w:color w:val="000000"/>
              </w:rPr>
              <w:t xml:space="preserve"> </w:t>
            </w:r>
            <w:r w:rsidRPr="004977E3">
              <w:rPr>
                <w:color w:val="000000"/>
              </w:rPr>
              <w:t>%</w:t>
            </w:r>
          </w:p>
        </w:tc>
        <w:tc>
          <w:tcPr>
            <w:tcW w:w="1275" w:type="dxa"/>
            <w:tcBorders>
              <w:top w:val="nil"/>
              <w:left w:val="nil"/>
              <w:bottom w:val="single" w:sz="4" w:space="0" w:color="auto"/>
              <w:right w:val="single" w:sz="4" w:space="0" w:color="auto"/>
            </w:tcBorders>
            <w:shd w:val="clear" w:color="auto" w:fill="auto"/>
            <w:hideMark/>
          </w:tcPr>
          <w:p w14:paraId="19570CFF" w14:textId="77777777" w:rsidR="004977E3" w:rsidRPr="004977E3" w:rsidRDefault="004977E3" w:rsidP="004977E3">
            <w:pPr>
              <w:jc w:val="center"/>
              <w:rPr>
                <w:color w:val="000000"/>
              </w:rPr>
            </w:pPr>
            <w:r w:rsidRPr="004977E3">
              <w:rPr>
                <w:color w:val="000000"/>
              </w:rPr>
              <w:t>0,1</w:t>
            </w:r>
          </w:p>
        </w:tc>
        <w:tc>
          <w:tcPr>
            <w:tcW w:w="1134" w:type="dxa"/>
            <w:tcBorders>
              <w:top w:val="nil"/>
              <w:left w:val="nil"/>
              <w:bottom w:val="single" w:sz="4" w:space="0" w:color="auto"/>
              <w:right w:val="single" w:sz="4" w:space="0" w:color="auto"/>
            </w:tcBorders>
            <w:shd w:val="clear" w:color="auto" w:fill="auto"/>
            <w:hideMark/>
          </w:tcPr>
          <w:p w14:paraId="3B9A6402" w14:textId="6C53C972" w:rsidR="004977E3" w:rsidRPr="004977E3" w:rsidRDefault="004977E3" w:rsidP="004977E3">
            <w:pPr>
              <w:jc w:val="center"/>
              <w:rPr>
                <w:color w:val="000000"/>
              </w:rPr>
            </w:pPr>
            <w:r w:rsidRPr="004977E3">
              <w:rPr>
                <w:color w:val="000000"/>
              </w:rPr>
              <w:t>13</w:t>
            </w:r>
            <w:r w:rsidR="00EC0732">
              <w:rPr>
                <w:color w:val="000000"/>
              </w:rPr>
              <w:t xml:space="preserve"> </w:t>
            </w:r>
            <w:r w:rsidRPr="004977E3">
              <w:rPr>
                <w:color w:val="000000"/>
              </w:rPr>
              <w:t>%</w:t>
            </w:r>
          </w:p>
        </w:tc>
        <w:tc>
          <w:tcPr>
            <w:tcW w:w="1134" w:type="dxa"/>
            <w:tcBorders>
              <w:top w:val="nil"/>
              <w:left w:val="nil"/>
              <w:bottom w:val="single" w:sz="4" w:space="0" w:color="auto"/>
              <w:right w:val="single" w:sz="4" w:space="0" w:color="auto"/>
            </w:tcBorders>
            <w:shd w:val="clear" w:color="auto" w:fill="auto"/>
            <w:hideMark/>
          </w:tcPr>
          <w:p w14:paraId="2CFB849C" w14:textId="77777777" w:rsidR="004977E3" w:rsidRPr="004977E3" w:rsidRDefault="004977E3" w:rsidP="004977E3">
            <w:pPr>
              <w:jc w:val="center"/>
              <w:rPr>
                <w:color w:val="000000"/>
              </w:rPr>
            </w:pPr>
            <w:r w:rsidRPr="004977E3">
              <w:rPr>
                <w:color w:val="000000"/>
              </w:rPr>
              <w:t>1500</w:t>
            </w:r>
          </w:p>
        </w:tc>
      </w:tr>
    </w:tbl>
    <w:p w14:paraId="2C313820" w14:textId="77777777" w:rsidR="004977E3" w:rsidRDefault="004977E3" w:rsidP="00A76D6C">
      <w:pPr>
        <w:rPr>
          <w:color w:val="000000" w:themeColor="text1"/>
        </w:rPr>
      </w:pPr>
    </w:p>
    <w:p w14:paraId="7743009C" w14:textId="77777777" w:rsidR="004977E3" w:rsidRDefault="004977E3" w:rsidP="00A76D6C">
      <w:pPr>
        <w:rPr>
          <w:color w:val="000000" w:themeColor="text1"/>
        </w:rPr>
      </w:pPr>
    </w:p>
    <w:p w14:paraId="028FCE5C" w14:textId="55FDBDC7" w:rsidR="00BE167A" w:rsidRPr="00D66E0D" w:rsidRDefault="00BE167A" w:rsidP="00A76D6C">
      <w:pPr>
        <w:rPr>
          <w:b/>
          <w:color w:val="000000" w:themeColor="text1"/>
        </w:rPr>
      </w:pPr>
      <w:r w:rsidRPr="00D66E0D">
        <w:rPr>
          <w:b/>
          <w:color w:val="000000" w:themeColor="text1"/>
        </w:rPr>
        <w:t>1.</w:t>
      </w:r>
      <w:r w:rsidR="00FA6600">
        <w:rPr>
          <w:b/>
          <w:color w:val="000000" w:themeColor="text1"/>
        </w:rPr>
        <w:t>7</w:t>
      </w:r>
    </w:p>
    <w:p w14:paraId="432F27FA" w14:textId="1046E6DD" w:rsidR="00BE167A" w:rsidRDefault="00BE167A" w:rsidP="000D67AC">
      <w:pPr>
        <w:rPr>
          <w:color w:val="000000" w:themeColor="text1"/>
        </w:rPr>
      </w:pPr>
      <w:r w:rsidRPr="00D66E0D">
        <w:rPr>
          <w:color w:val="000000" w:themeColor="text1"/>
        </w:rPr>
        <w:t>Pensioner og dagpenge sænkes</w:t>
      </w:r>
      <w:r w:rsidR="000D67AC">
        <w:rPr>
          <w:color w:val="000000" w:themeColor="text1"/>
        </w:rPr>
        <w:t>:</w:t>
      </w:r>
    </w:p>
    <w:p w14:paraId="0B1362E9" w14:textId="0BEA6398" w:rsidR="000D67AC" w:rsidRDefault="000D67AC" w:rsidP="000D67AC">
      <w:pPr>
        <w:rPr>
          <w:color w:val="000000" w:themeColor="text1"/>
        </w:rPr>
      </w:pPr>
      <w:r>
        <w:rPr>
          <w:color w:val="000000" w:themeColor="text1"/>
        </w:rPr>
        <w:t>I første omgang falder overførsler fra det offentlige til husholdningerne. Det medfører faldende betalinger</w:t>
      </w:r>
      <w:r w:rsidR="00DB6443">
        <w:rPr>
          <w:color w:val="000000" w:themeColor="text1"/>
        </w:rPr>
        <w:t>/køb</w:t>
      </w:r>
      <w:r>
        <w:rPr>
          <w:color w:val="000000" w:themeColor="text1"/>
        </w:rPr>
        <w:t xml:space="preserve"> hos danske virksomheder og i udlandet.  På lidt længere sigt medfører det faldende produktion og dermed faldende skattein</w:t>
      </w:r>
      <w:r w:rsidR="00DB6443">
        <w:rPr>
          <w:color w:val="000000" w:themeColor="text1"/>
        </w:rPr>
        <w:t>d</w:t>
      </w:r>
      <w:r>
        <w:rPr>
          <w:color w:val="000000" w:themeColor="text1"/>
        </w:rPr>
        <w:t>b</w:t>
      </w:r>
      <w:r w:rsidR="00DB6443">
        <w:rPr>
          <w:color w:val="000000" w:themeColor="text1"/>
        </w:rPr>
        <w:t>e</w:t>
      </w:r>
      <w:r>
        <w:rPr>
          <w:color w:val="000000" w:themeColor="text1"/>
        </w:rPr>
        <w:t xml:space="preserve">talinger fra </w:t>
      </w:r>
      <w:r w:rsidR="00DB6443">
        <w:rPr>
          <w:color w:val="000000" w:themeColor="text1"/>
        </w:rPr>
        <w:t>virksomhederne til det offentlige.</w:t>
      </w:r>
    </w:p>
    <w:p w14:paraId="1EAAC26D" w14:textId="77777777" w:rsidR="000D67AC" w:rsidRPr="00D66E0D" w:rsidRDefault="000D67AC" w:rsidP="000D67AC">
      <w:pPr>
        <w:rPr>
          <w:color w:val="000000" w:themeColor="text1"/>
        </w:rPr>
      </w:pPr>
    </w:p>
    <w:p w14:paraId="031D84F4" w14:textId="2EC81363" w:rsidR="00BE167A" w:rsidRDefault="00BE167A" w:rsidP="000D67AC">
      <w:pPr>
        <w:rPr>
          <w:color w:val="000000" w:themeColor="text1"/>
        </w:rPr>
      </w:pPr>
      <w:r w:rsidRPr="00D66E0D">
        <w:rPr>
          <w:color w:val="000000" w:themeColor="text1"/>
        </w:rPr>
        <w:t>Den økonomiske krise i Tyskland og Sverige forværres</w:t>
      </w:r>
      <w:r w:rsidR="000D67AC">
        <w:rPr>
          <w:color w:val="000000" w:themeColor="text1"/>
        </w:rPr>
        <w:t>:</w:t>
      </w:r>
    </w:p>
    <w:p w14:paraId="4C9C9AED" w14:textId="1B42EA1D" w:rsidR="000D67AC" w:rsidRDefault="00DB6443" w:rsidP="000D67AC">
      <w:pPr>
        <w:rPr>
          <w:color w:val="000000" w:themeColor="text1"/>
        </w:rPr>
      </w:pPr>
      <w:r>
        <w:rPr>
          <w:color w:val="000000" w:themeColor="text1"/>
        </w:rPr>
        <w:t>I første omgang falder virksomhedernes eksportindtægter fra udlandet. Det medfører faldende produktion og dermed faldende skatteindbetalinger til det offentlige samt færre lønudbetalinger til husholdningerne.</w:t>
      </w:r>
    </w:p>
    <w:p w14:paraId="39FB85ED" w14:textId="77777777" w:rsidR="00DB6443" w:rsidRPr="00D66E0D" w:rsidRDefault="00DB6443" w:rsidP="000D67AC">
      <w:pPr>
        <w:rPr>
          <w:color w:val="000000" w:themeColor="text1"/>
        </w:rPr>
      </w:pPr>
    </w:p>
    <w:p w14:paraId="1E824408" w14:textId="566242E6" w:rsidR="00BE167A" w:rsidRDefault="00BE167A" w:rsidP="000D67AC">
      <w:pPr>
        <w:rPr>
          <w:color w:val="000000" w:themeColor="text1"/>
        </w:rPr>
      </w:pPr>
      <w:r w:rsidRPr="00D66E0D">
        <w:rPr>
          <w:color w:val="000000" w:themeColor="text1"/>
        </w:rPr>
        <w:t>Afgifterne på cigaretter og sodavand sænkes</w:t>
      </w:r>
      <w:r w:rsidR="000D67AC">
        <w:rPr>
          <w:color w:val="000000" w:themeColor="text1"/>
        </w:rPr>
        <w:t>:</w:t>
      </w:r>
    </w:p>
    <w:p w14:paraId="12AD5536" w14:textId="008D42A7" w:rsidR="000D67AC" w:rsidRPr="00D66E0D" w:rsidRDefault="00DB6443" w:rsidP="000D67AC">
      <w:pPr>
        <w:rPr>
          <w:color w:val="000000" w:themeColor="text1"/>
        </w:rPr>
      </w:pPr>
      <w:r>
        <w:rPr>
          <w:color w:val="000000" w:themeColor="text1"/>
        </w:rPr>
        <w:t>I første omgang falder husholdningernes skattebetalinger til det offentlige. Det giver plads til større forbrugsmuligheder, som kan medføre stigende betalinger/køb hos danske virksomheder og i udlandet.</w:t>
      </w:r>
    </w:p>
    <w:p w14:paraId="0678B403" w14:textId="77777777" w:rsidR="00112855" w:rsidRDefault="00112855" w:rsidP="00112855">
      <w:pPr>
        <w:rPr>
          <w:color w:val="000000" w:themeColor="text1"/>
        </w:rPr>
      </w:pPr>
    </w:p>
    <w:p w14:paraId="4642BB90" w14:textId="77777777" w:rsidR="00DB6443" w:rsidRPr="00D66E0D" w:rsidRDefault="00DB6443" w:rsidP="00112855">
      <w:pPr>
        <w:rPr>
          <w:color w:val="000000" w:themeColor="text1"/>
        </w:rPr>
      </w:pPr>
    </w:p>
    <w:p w14:paraId="5F9E9E0C" w14:textId="29899A49" w:rsidR="00112855" w:rsidRPr="007D730E" w:rsidRDefault="00C1644B" w:rsidP="00112855">
      <w:pPr>
        <w:rPr>
          <w:b/>
          <w:color w:val="000000" w:themeColor="text1"/>
        </w:rPr>
      </w:pPr>
      <w:r w:rsidRPr="007D730E">
        <w:rPr>
          <w:b/>
          <w:color w:val="000000" w:themeColor="text1"/>
        </w:rPr>
        <w:t>1.</w:t>
      </w:r>
      <w:r w:rsidR="00FA6600">
        <w:rPr>
          <w:b/>
          <w:color w:val="000000" w:themeColor="text1"/>
        </w:rPr>
        <w:t>8</w:t>
      </w:r>
    </w:p>
    <w:p w14:paraId="66B323C8" w14:textId="7329C176" w:rsidR="007D730E" w:rsidRDefault="00DB6443" w:rsidP="007D730E">
      <w:pPr>
        <w:rPr>
          <w:color w:val="000000" w:themeColor="text1"/>
        </w:rPr>
      </w:pPr>
      <w:r>
        <w:rPr>
          <w:color w:val="000000" w:themeColor="text1"/>
        </w:rPr>
        <w:t>Citatet hentyder til det f</w:t>
      </w:r>
      <w:r w:rsidR="000C28FB">
        <w:rPr>
          <w:color w:val="000000" w:themeColor="text1"/>
        </w:rPr>
        <w:t>aktum</w:t>
      </w:r>
      <w:r>
        <w:rPr>
          <w:color w:val="000000" w:themeColor="text1"/>
        </w:rPr>
        <w:t xml:space="preserve">, at samfundsøkonomien er </w:t>
      </w:r>
      <w:r w:rsidR="000C28FB">
        <w:rPr>
          <w:color w:val="000000" w:themeColor="text1"/>
        </w:rPr>
        <w:t>meget kompleks, og at økonomernes viden om dens virkemåde til dels afhænger af antagelser og formodninger. Derfor findes meget sjældent endegyldige svar.</w:t>
      </w:r>
    </w:p>
    <w:p w14:paraId="23EFCB2C" w14:textId="32D2EF69" w:rsidR="000C28FB" w:rsidRDefault="000C28FB" w:rsidP="007D730E">
      <w:pPr>
        <w:rPr>
          <w:color w:val="000000" w:themeColor="text1"/>
        </w:rPr>
      </w:pPr>
      <w:r>
        <w:rPr>
          <w:color w:val="000000" w:themeColor="text1"/>
        </w:rPr>
        <w:t>Hertil kommer, at økonomernes egne politiske overbevisninger også kan påvirke deres anbefalinger.</w:t>
      </w:r>
    </w:p>
    <w:p w14:paraId="09225451" w14:textId="035B324D" w:rsidR="00DB6443" w:rsidRDefault="000C28FB" w:rsidP="007D730E">
      <w:pPr>
        <w:rPr>
          <w:color w:val="000000" w:themeColor="text1"/>
        </w:rPr>
      </w:pPr>
      <w:r>
        <w:rPr>
          <w:color w:val="000000" w:themeColor="text1"/>
        </w:rPr>
        <w:t>Evt. kan man i diskussionen inddrage udtrykket ”den nødvendige politik”, dvs. at der i en given situation findes én slags økonomisk politik, som objektivt set er bedst.</w:t>
      </w:r>
    </w:p>
    <w:p w14:paraId="61375F2B" w14:textId="77777777" w:rsidR="000C28FB" w:rsidRDefault="000C28FB" w:rsidP="007D730E">
      <w:pPr>
        <w:rPr>
          <w:color w:val="000000" w:themeColor="text1"/>
        </w:rPr>
      </w:pPr>
    </w:p>
    <w:p w14:paraId="32D6D0F2" w14:textId="77777777" w:rsidR="00EC0732" w:rsidRDefault="00EC0732" w:rsidP="007D730E">
      <w:pPr>
        <w:rPr>
          <w:color w:val="000000" w:themeColor="text1"/>
        </w:rPr>
      </w:pPr>
    </w:p>
    <w:p w14:paraId="0170AB84" w14:textId="1CAFB037" w:rsidR="007D730E" w:rsidRPr="00004C5A" w:rsidRDefault="007D730E" w:rsidP="007D730E">
      <w:pPr>
        <w:rPr>
          <w:b/>
          <w:color w:val="000000" w:themeColor="text1"/>
        </w:rPr>
      </w:pPr>
      <w:r w:rsidRPr="00004C5A">
        <w:rPr>
          <w:b/>
          <w:color w:val="000000" w:themeColor="text1"/>
        </w:rPr>
        <w:t>1.</w:t>
      </w:r>
      <w:r w:rsidR="00FA6600">
        <w:rPr>
          <w:b/>
          <w:color w:val="000000" w:themeColor="text1"/>
        </w:rPr>
        <w:t>9</w:t>
      </w:r>
    </w:p>
    <w:p w14:paraId="3582FC7D" w14:textId="45F5961D" w:rsidR="007D730E" w:rsidRDefault="00DB6443" w:rsidP="00004C5A">
      <w:pPr>
        <w:rPr>
          <w:color w:val="000000" w:themeColor="text1"/>
        </w:rPr>
      </w:pPr>
      <w:r>
        <w:rPr>
          <w:color w:val="000000" w:themeColor="text1"/>
        </w:rPr>
        <w:t>BNP ville vokse med en værdi svarende til de 20.000 personers samlede løn, idet overførselsindkomster ikke tælles med i BNP, mens værdiskabelsen for en offentligt ansat opgøres som hans løn.</w:t>
      </w:r>
    </w:p>
    <w:p w14:paraId="798CA5BB" w14:textId="70132BC6" w:rsidR="00DB6443" w:rsidRDefault="00DB6443" w:rsidP="00004C5A">
      <w:pPr>
        <w:rPr>
          <w:color w:val="000000" w:themeColor="text1"/>
        </w:rPr>
      </w:pPr>
      <w:r>
        <w:rPr>
          <w:color w:val="000000" w:themeColor="text1"/>
        </w:rPr>
        <w:t>Besvarelsen kan danne udgangspunkt for en diskussion af svaghederne/manglerne ved de traditionelle nationalregnskabsopgørelser.</w:t>
      </w:r>
    </w:p>
    <w:p w14:paraId="05094D91" w14:textId="77777777" w:rsidR="00DB6443" w:rsidRDefault="00DB6443" w:rsidP="00004C5A">
      <w:pPr>
        <w:rPr>
          <w:color w:val="000000" w:themeColor="text1"/>
        </w:rPr>
      </w:pPr>
    </w:p>
    <w:p w14:paraId="50F1789C" w14:textId="77777777" w:rsidR="00DB6443" w:rsidRDefault="00DB6443" w:rsidP="00004C5A">
      <w:pPr>
        <w:rPr>
          <w:color w:val="000000" w:themeColor="text1"/>
        </w:rPr>
      </w:pPr>
    </w:p>
    <w:p w14:paraId="715B9CA3" w14:textId="189A9498" w:rsidR="007D730E" w:rsidRPr="007D730E" w:rsidRDefault="007D730E" w:rsidP="00004C5A">
      <w:pPr>
        <w:rPr>
          <w:b/>
          <w:color w:val="000000" w:themeColor="text1"/>
        </w:rPr>
      </w:pPr>
      <w:r>
        <w:rPr>
          <w:b/>
          <w:color w:val="000000" w:themeColor="text1"/>
        </w:rPr>
        <w:t>1.1</w:t>
      </w:r>
      <w:r w:rsidR="00FA6600">
        <w:rPr>
          <w:b/>
          <w:color w:val="000000" w:themeColor="text1"/>
        </w:rPr>
        <w:t>0</w:t>
      </w:r>
    </w:p>
    <w:p w14:paraId="12F2C351" w14:textId="58DEE9C1" w:rsidR="00FB5F6D" w:rsidRDefault="00FB5F6D" w:rsidP="00004C5A">
      <w:pPr>
        <w:rPr>
          <w:color w:val="000000" w:themeColor="text1"/>
        </w:rPr>
      </w:pPr>
      <w:r>
        <w:rPr>
          <w:color w:val="000000" w:themeColor="text1"/>
        </w:rPr>
        <w:lastRenderedPageBreak/>
        <w:t>Aktuelle forhold:</w:t>
      </w:r>
    </w:p>
    <w:p w14:paraId="12AF3F2C" w14:textId="1AD25AD1" w:rsidR="00FB5F6D" w:rsidRDefault="00FB5F6D" w:rsidP="00004C5A">
      <w:pPr>
        <w:rPr>
          <w:color w:val="000000" w:themeColor="text1"/>
        </w:rPr>
      </w:pPr>
      <w:r>
        <w:rPr>
          <w:color w:val="000000" w:themeColor="text1"/>
        </w:rPr>
        <w:t>Dansk økonomi er kommet godt ud af coronakrisen.</w:t>
      </w:r>
    </w:p>
    <w:p w14:paraId="5DE85A5F" w14:textId="167BF979" w:rsidR="00FB5F6D" w:rsidRDefault="00FB5F6D" w:rsidP="00004C5A">
      <w:pPr>
        <w:rPr>
          <w:color w:val="000000" w:themeColor="text1"/>
        </w:rPr>
      </w:pPr>
      <w:r>
        <w:rPr>
          <w:color w:val="000000" w:themeColor="text1"/>
        </w:rPr>
        <w:t>Ikke behov for at fortsætte den ekspansive politik</w:t>
      </w:r>
    </w:p>
    <w:p w14:paraId="45D84FD8" w14:textId="77777777" w:rsidR="00FB5F6D" w:rsidRDefault="00FB5F6D" w:rsidP="00004C5A">
      <w:pPr>
        <w:rPr>
          <w:color w:val="000000" w:themeColor="text1"/>
        </w:rPr>
      </w:pPr>
      <w:r>
        <w:rPr>
          <w:color w:val="000000" w:themeColor="text1"/>
        </w:rPr>
        <w:t>Statens underskudsgrænse bør overholdes fra 2022</w:t>
      </w:r>
    </w:p>
    <w:p w14:paraId="7EC6CE3C" w14:textId="28EE1108" w:rsidR="00FB5F6D" w:rsidRDefault="00FB5F6D" w:rsidP="00004C5A">
      <w:pPr>
        <w:rPr>
          <w:color w:val="000000" w:themeColor="text1"/>
        </w:rPr>
      </w:pPr>
      <w:r>
        <w:rPr>
          <w:color w:val="000000" w:themeColor="text1"/>
        </w:rPr>
        <w:t>For øjeblikket er der ikke behov for stramninger på boligmarkedet</w:t>
      </w:r>
    </w:p>
    <w:p w14:paraId="501016D4" w14:textId="1448A254" w:rsidR="00FB5F6D" w:rsidRDefault="00FB5F6D" w:rsidP="00004C5A">
      <w:pPr>
        <w:rPr>
          <w:color w:val="000000" w:themeColor="text1"/>
        </w:rPr>
      </w:pPr>
    </w:p>
    <w:p w14:paraId="418825CA" w14:textId="2AC337A0" w:rsidR="00FB5F6D" w:rsidRDefault="00FB5F6D" w:rsidP="00004C5A">
      <w:pPr>
        <w:rPr>
          <w:color w:val="000000" w:themeColor="text1"/>
        </w:rPr>
      </w:pPr>
      <w:r>
        <w:rPr>
          <w:color w:val="000000" w:themeColor="text1"/>
        </w:rPr>
        <w:t>Langsigtede/strukturelle forhold:</w:t>
      </w:r>
    </w:p>
    <w:p w14:paraId="3D907229" w14:textId="65F50CA9" w:rsidR="00FB5F6D" w:rsidRDefault="00FB5F6D" w:rsidP="00004C5A">
      <w:pPr>
        <w:rPr>
          <w:color w:val="000000" w:themeColor="text1"/>
        </w:rPr>
      </w:pPr>
      <w:r>
        <w:rPr>
          <w:color w:val="000000" w:themeColor="text1"/>
        </w:rPr>
        <w:t>Tilbagetrækningsreformerne har mindsket presset på de offentlige udgifter. Underforstået: De bør fortsættes.</w:t>
      </w:r>
    </w:p>
    <w:p w14:paraId="1081A91C" w14:textId="2E1C9D7C" w:rsidR="00FB5F6D" w:rsidRDefault="00FB5F6D" w:rsidP="00004C5A">
      <w:pPr>
        <w:rPr>
          <w:color w:val="000000" w:themeColor="text1"/>
        </w:rPr>
      </w:pPr>
      <w:r>
        <w:rPr>
          <w:color w:val="000000" w:themeColor="text1"/>
        </w:rPr>
        <w:t>Øget udgifter til skoler og børnehaver har ingen målbar effekt. Pengene bør bruges andre steder.</w:t>
      </w:r>
    </w:p>
    <w:sectPr w:rsidR="00FB5F6D" w:rsidSect="00E25323">
      <w:pgSz w:w="11906" w:h="16838"/>
      <w:pgMar w:top="1701" w:right="1134" w:bottom="1701"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CFC7A" w14:textId="77777777" w:rsidR="00D66E0D" w:rsidRDefault="00D66E0D" w:rsidP="00D66E0D">
      <w:r>
        <w:separator/>
      </w:r>
    </w:p>
  </w:endnote>
  <w:endnote w:type="continuationSeparator" w:id="0">
    <w:p w14:paraId="11F3E57B" w14:textId="77777777" w:rsidR="00D66E0D" w:rsidRDefault="00D66E0D" w:rsidP="00D66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10A80" w14:textId="77777777" w:rsidR="00D66E0D" w:rsidRDefault="00D66E0D" w:rsidP="00D66E0D">
      <w:r>
        <w:separator/>
      </w:r>
    </w:p>
  </w:footnote>
  <w:footnote w:type="continuationSeparator" w:id="0">
    <w:p w14:paraId="3203BC0A" w14:textId="77777777" w:rsidR="00D66E0D" w:rsidRDefault="00D66E0D" w:rsidP="00D66E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46CB2"/>
    <w:multiLevelType w:val="hybridMultilevel"/>
    <w:tmpl w:val="4DB6C9D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F51C2A"/>
    <w:multiLevelType w:val="hybridMultilevel"/>
    <w:tmpl w:val="847AD7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24E0B4B"/>
    <w:multiLevelType w:val="hybridMultilevel"/>
    <w:tmpl w:val="30BAB260"/>
    <w:lvl w:ilvl="0" w:tplc="0986A270">
      <w:start w:val="1"/>
      <w:numFmt w:val="upperLetter"/>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3" w15:restartNumberingAfterBreak="0">
    <w:nsid w:val="3F1F48F5"/>
    <w:multiLevelType w:val="hybridMultilevel"/>
    <w:tmpl w:val="1122AAF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3C0513"/>
    <w:multiLevelType w:val="hybridMultilevel"/>
    <w:tmpl w:val="ADE8161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54D5969"/>
    <w:multiLevelType w:val="hybridMultilevel"/>
    <w:tmpl w:val="67163A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D6C"/>
    <w:rsid w:val="00004C5A"/>
    <w:rsid w:val="00070D97"/>
    <w:rsid w:val="000807F4"/>
    <w:rsid w:val="000C28FB"/>
    <w:rsid w:val="000D67AC"/>
    <w:rsid w:val="001011A3"/>
    <w:rsid w:val="00112855"/>
    <w:rsid w:val="0018762E"/>
    <w:rsid w:val="001A1676"/>
    <w:rsid w:val="00217B7D"/>
    <w:rsid w:val="00221AD2"/>
    <w:rsid w:val="00242426"/>
    <w:rsid w:val="00285869"/>
    <w:rsid w:val="00313C5B"/>
    <w:rsid w:val="00343DB3"/>
    <w:rsid w:val="00383092"/>
    <w:rsid w:val="003A20CD"/>
    <w:rsid w:val="003D3436"/>
    <w:rsid w:val="0041489D"/>
    <w:rsid w:val="004314E8"/>
    <w:rsid w:val="004977E3"/>
    <w:rsid w:val="004B528C"/>
    <w:rsid w:val="004D5E3E"/>
    <w:rsid w:val="005803AB"/>
    <w:rsid w:val="005E32AD"/>
    <w:rsid w:val="005F2179"/>
    <w:rsid w:val="006D4D41"/>
    <w:rsid w:val="006E5215"/>
    <w:rsid w:val="0073242E"/>
    <w:rsid w:val="0078645B"/>
    <w:rsid w:val="00797196"/>
    <w:rsid w:val="007D730E"/>
    <w:rsid w:val="00821278"/>
    <w:rsid w:val="00894454"/>
    <w:rsid w:val="008A1CC4"/>
    <w:rsid w:val="008A65DE"/>
    <w:rsid w:val="008C0C56"/>
    <w:rsid w:val="008D13B6"/>
    <w:rsid w:val="009078AC"/>
    <w:rsid w:val="00946434"/>
    <w:rsid w:val="00962BB7"/>
    <w:rsid w:val="00964F08"/>
    <w:rsid w:val="00A12589"/>
    <w:rsid w:val="00A76D6C"/>
    <w:rsid w:val="00AD5493"/>
    <w:rsid w:val="00B11C16"/>
    <w:rsid w:val="00B37740"/>
    <w:rsid w:val="00B86A54"/>
    <w:rsid w:val="00BA2D7D"/>
    <w:rsid w:val="00BD6B74"/>
    <w:rsid w:val="00BE167A"/>
    <w:rsid w:val="00C10CFB"/>
    <w:rsid w:val="00C1644B"/>
    <w:rsid w:val="00C20347"/>
    <w:rsid w:val="00C21519"/>
    <w:rsid w:val="00C44798"/>
    <w:rsid w:val="00C510EA"/>
    <w:rsid w:val="00C563C7"/>
    <w:rsid w:val="00D66E0D"/>
    <w:rsid w:val="00D8110D"/>
    <w:rsid w:val="00D93EEB"/>
    <w:rsid w:val="00DB6443"/>
    <w:rsid w:val="00E25323"/>
    <w:rsid w:val="00E2696E"/>
    <w:rsid w:val="00E84F75"/>
    <w:rsid w:val="00E9095B"/>
    <w:rsid w:val="00EC0732"/>
    <w:rsid w:val="00ED5617"/>
    <w:rsid w:val="00F06C76"/>
    <w:rsid w:val="00F2338A"/>
    <w:rsid w:val="00F458C9"/>
    <w:rsid w:val="00FA4EC1"/>
    <w:rsid w:val="00FA6600"/>
    <w:rsid w:val="00FB5F6D"/>
    <w:rsid w:val="00FC69D5"/>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CB7801"/>
  <w15:docId w15:val="{EFDD8B42-13B7-40E2-8B38-0CCE02E6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323"/>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rsid w:val="00A76D6C"/>
    <w:rPr>
      <w:rFonts w:ascii="Tahoma" w:hAnsi="Tahoma"/>
      <w:sz w:val="16"/>
      <w:szCs w:val="16"/>
    </w:rPr>
  </w:style>
  <w:style w:type="character" w:customStyle="1" w:styleId="MarkeringsbobletekstTegn">
    <w:name w:val="Markeringsbobletekst Tegn"/>
    <w:link w:val="Markeringsbobletekst"/>
    <w:uiPriority w:val="99"/>
    <w:locked/>
    <w:rsid w:val="00A76D6C"/>
    <w:rPr>
      <w:rFonts w:ascii="Tahoma" w:hAnsi="Tahoma" w:cs="Times New Roman"/>
      <w:sz w:val="16"/>
    </w:rPr>
  </w:style>
  <w:style w:type="table" w:styleId="Tabel-Gitter">
    <w:name w:val="Table Grid"/>
    <w:basedOn w:val="Tabel-Normal"/>
    <w:uiPriority w:val="39"/>
    <w:rsid w:val="00732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D66E0D"/>
    <w:pPr>
      <w:tabs>
        <w:tab w:val="center" w:pos="4819"/>
        <w:tab w:val="right" w:pos="9638"/>
      </w:tabs>
    </w:pPr>
  </w:style>
  <w:style w:type="character" w:customStyle="1" w:styleId="SidehovedTegn">
    <w:name w:val="Sidehoved Tegn"/>
    <w:basedOn w:val="Standardskrifttypeiafsnit"/>
    <w:link w:val="Sidehoved"/>
    <w:uiPriority w:val="99"/>
    <w:rsid w:val="00D66E0D"/>
  </w:style>
  <w:style w:type="paragraph" w:styleId="Sidefod">
    <w:name w:val="footer"/>
    <w:basedOn w:val="Normal"/>
    <w:link w:val="SidefodTegn"/>
    <w:uiPriority w:val="99"/>
    <w:unhideWhenUsed/>
    <w:rsid w:val="00D66E0D"/>
    <w:pPr>
      <w:tabs>
        <w:tab w:val="center" w:pos="4819"/>
        <w:tab w:val="right" w:pos="9638"/>
      </w:tabs>
    </w:pPr>
  </w:style>
  <w:style w:type="character" w:customStyle="1" w:styleId="SidefodTegn">
    <w:name w:val="Sidefod Tegn"/>
    <w:basedOn w:val="Standardskrifttypeiafsnit"/>
    <w:link w:val="Sidefod"/>
    <w:uiPriority w:val="99"/>
    <w:rsid w:val="00D66E0D"/>
  </w:style>
  <w:style w:type="character" w:styleId="Hyperlink">
    <w:name w:val="Hyperlink"/>
    <w:basedOn w:val="Standardskrifttypeiafsnit"/>
    <w:uiPriority w:val="99"/>
    <w:unhideWhenUsed/>
    <w:rsid w:val="00004C5A"/>
    <w:rPr>
      <w:color w:val="0000FF"/>
      <w:u w:val="single"/>
    </w:rPr>
  </w:style>
  <w:style w:type="paragraph" w:styleId="Listeafsnit">
    <w:name w:val="List Paragraph"/>
    <w:basedOn w:val="Normal"/>
    <w:uiPriority w:val="34"/>
    <w:qFormat/>
    <w:rsid w:val="007D73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421898">
      <w:bodyDiv w:val="1"/>
      <w:marLeft w:val="0"/>
      <w:marRight w:val="0"/>
      <w:marTop w:val="0"/>
      <w:marBottom w:val="0"/>
      <w:divBdr>
        <w:top w:val="none" w:sz="0" w:space="0" w:color="auto"/>
        <w:left w:val="none" w:sz="0" w:space="0" w:color="auto"/>
        <w:bottom w:val="none" w:sz="0" w:space="0" w:color="auto"/>
        <w:right w:val="none" w:sz="0" w:space="0" w:color="auto"/>
      </w:divBdr>
    </w:div>
    <w:div w:id="415901311">
      <w:bodyDiv w:val="1"/>
      <w:marLeft w:val="0"/>
      <w:marRight w:val="0"/>
      <w:marTop w:val="0"/>
      <w:marBottom w:val="0"/>
      <w:divBdr>
        <w:top w:val="none" w:sz="0" w:space="0" w:color="auto"/>
        <w:left w:val="none" w:sz="0" w:space="0" w:color="auto"/>
        <w:bottom w:val="none" w:sz="0" w:space="0" w:color="auto"/>
        <w:right w:val="none" w:sz="0" w:space="0" w:color="auto"/>
      </w:divBdr>
      <w:divsChild>
        <w:div w:id="2035882040">
          <w:marLeft w:val="300"/>
          <w:marRight w:val="300"/>
          <w:marTop w:val="300"/>
          <w:marBottom w:val="300"/>
          <w:divBdr>
            <w:top w:val="single" w:sz="6" w:space="15" w:color="000000"/>
            <w:left w:val="single" w:sz="6" w:space="15" w:color="000000"/>
            <w:bottom w:val="single" w:sz="6" w:space="15" w:color="000000"/>
            <w:right w:val="single" w:sz="6" w:space="15" w:color="00000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nhh\AppData\Roaming\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6E8E4-A50B-448E-8977-01978E1F7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330</TotalTime>
  <Pages>3</Pages>
  <Words>824</Words>
  <Characters>5029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Statens Arkiver</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Niels Houlberg Hansen</dc:creator>
  <cp:lastModifiedBy>Niels Houlberg Hansen</cp:lastModifiedBy>
  <cp:revision>13</cp:revision>
  <cp:lastPrinted>2018-08-14T09:23:00Z</cp:lastPrinted>
  <dcterms:created xsi:type="dcterms:W3CDTF">2018-08-14T07:20:00Z</dcterms:created>
  <dcterms:modified xsi:type="dcterms:W3CDTF">2021-07-14T08:50:00Z</dcterms:modified>
</cp:coreProperties>
</file>