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262EE" w:rsidRPr="00E47888" w14:paraId="0194B0CA" w14:textId="14FC65A9" w:rsidTr="006262EE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2F4955"/>
          </w:tcPr>
          <w:p w14:paraId="31D4BF37" w14:textId="4ABC0105" w:rsidR="006262EE" w:rsidRDefault="006262EE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OBSERVATION AF UNDERVISNING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 (Idé </w:t>
            </w:r>
            <w:r>
              <w:rPr>
                <w:rFonts w:cstheme="minorHAnsi"/>
                <w:b/>
                <w:bCs/>
                <w:color w:val="FFFFFF" w:themeColor="background1"/>
              </w:rPr>
              <w:t>5.0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6262EE" w:rsidRPr="00E47888" w14:paraId="51FA9A23" w14:textId="49B86B02" w:rsidTr="006262EE">
        <w:tc>
          <w:tcPr>
            <w:tcW w:w="2407" w:type="dxa"/>
            <w:shd w:val="clear" w:color="auto" w:fill="CEDDE4"/>
          </w:tcPr>
          <w:p w14:paraId="404ED959" w14:textId="41892E6A" w:rsidR="006262EE" w:rsidRPr="00E47888" w:rsidRDefault="006262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Fokus: Fase 1, forforståelse</w:t>
            </w:r>
          </w:p>
        </w:tc>
        <w:tc>
          <w:tcPr>
            <w:tcW w:w="2407" w:type="dxa"/>
            <w:shd w:val="clear" w:color="auto" w:fill="CEDDE4"/>
          </w:tcPr>
          <w:p w14:paraId="09A60DB2" w14:textId="77777777" w:rsidR="006262EE" w:rsidRDefault="006262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Hvad kan jeg se efter?</w:t>
            </w:r>
          </w:p>
          <w:p w14:paraId="2BF50C5E" w14:textId="3BC03BAB" w:rsidR="006262EE" w:rsidRPr="00E47888" w:rsidRDefault="006262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72E839B4" w14:textId="6EB8E9AD" w:rsidR="006262EE" w:rsidRPr="00E47888" w:rsidRDefault="006262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Observation (Hvad så/hørte jeg?)</w:t>
            </w:r>
          </w:p>
        </w:tc>
        <w:tc>
          <w:tcPr>
            <w:tcW w:w="2407" w:type="dxa"/>
            <w:shd w:val="clear" w:color="auto" w:fill="CEDDE4"/>
          </w:tcPr>
          <w:p w14:paraId="319E88F6" w14:textId="44EA9C60" w:rsidR="006262EE" w:rsidRDefault="006262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Refleksion</w:t>
            </w:r>
          </w:p>
          <w:p w14:paraId="42EE1740" w14:textId="77777777" w:rsidR="006262EE" w:rsidRPr="00E47888" w:rsidRDefault="006262EE">
            <w:pPr>
              <w:rPr>
                <w:rFonts w:cstheme="minorHAnsi"/>
                <w:b/>
                <w:bCs/>
              </w:rPr>
            </w:pPr>
          </w:p>
        </w:tc>
      </w:tr>
      <w:tr w:rsidR="006262EE" w:rsidRPr="00E47888" w14:paraId="3E4EF576" w14:textId="42FEBED4" w:rsidTr="006262EE">
        <w:tc>
          <w:tcPr>
            <w:tcW w:w="2407" w:type="dxa"/>
          </w:tcPr>
          <w:p w14:paraId="15F81259" w14:textId="652ABE25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Sproglig aktivitet og deltagelsesmuligheder</w:t>
            </w:r>
          </w:p>
        </w:tc>
        <w:tc>
          <w:tcPr>
            <w:tcW w:w="2407" w:type="dxa"/>
          </w:tcPr>
          <w:p w14:paraId="68E4ADCE" w14:textId="5F3F0C58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Kommer eleverne til orde?</w:t>
            </w:r>
          </w:p>
        </w:tc>
        <w:tc>
          <w:tcPr>
            <w:tcW w:w="2407" w:type="dxa"/>
          </w:tcPr>
          <w:p w14:paraId="27ECB0FF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1EB96EB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0CB4873C" w14:textId="06098F4A" w:rsidTr="006262EE">
        <w:tc>
          <w:tcPr>
            <w:tcW w:w="2407" w:type="dxa"/>
          </w:tcPr>
          <w:p w14:paraId="4E279CEA" w14:textId="7C450909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Flersprogethed som resurse</w:t>
            </w:r>
          </w:p>
        </w:tc>
        <w:tc>
          <w:tcPr>
            <w:tcW w:w="2407" w:type="dxa"/>
          </w:tcPr>
          <w:p w14:paraId="60BB8C94" w14:textId="19890D6F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Opfordres eleverne til at inddrage flere sprog?</w:t>
            </w:r>
          </w:p>
        </w:tc>
        <w:tc>
          <w:tcPr>
            <w:tcW w:w="2407" w:type="dxa"/>
          </w:tcPr>
          <w:p w14:paraId="160D0639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37CABC29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09BD4760" w14:textId="77A14629" w:rsidTr="006262EE">
        <w:tc>
          <w:tcPr>
            <w:tcW w:w="2407" w:type="dxa"/>
          </w:tcPr>
          <w:p w14:paraId="75573E46" w14:textId="2FFF882D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Oplevelse</w:t>
            </w:r>
          </w:p>
        </w:tc>
        <w:tc>
          <w:tcPr>
            <w:tcW w:w="2407" w:type="dxa"/>
          </w:tcPr>
          <w:p w14:paraId="2EFCF9BE" w14:textId="19380665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Hvilke umiddelbare oplevelser og erfaringer får eleverne?</w:t>
            </w:r>
          </w:p>
        </w:tc>
        <w:tc>
          <w:tcPr>
            <w:tcW w:w="2407" w:type="dxa"/>
          </w:tcPr>
          <w:p w14:paraId="3A05C0AC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10D87DD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22593196" w14:textId="7F21CB39" w:rsidTr="006262EE">
        <w:tc>
          <w:tcPr>
            <w:tcW w:w="2407" w:type="dxa"/>
          </w:tcPr>
          <w:p w14:paraId="3D67ECE4" w14:textId="07C9E159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Opdagelse</w:t>
            </w:r>
          </w:p>
        </w:tc>
        <w:tc>
          <w:tcPr>
            <w:tcW w:w="2407" w:type="dxa"/>
          </w:tcPr>
          <w:p w14:paraId="56F7B773" w14:textId="37619F9A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Kan eleverne koble til egne erfaringer og eksisterende viden?</w:t>
            </w:r>
          </w:p>
        </w:tc>
        <w:tc>
          <w:tcPr>
            <w:tcW w:w="2407" w:type="dxa"/>
          </w:tcPr>
          <w:p w14:paraId="7845A1B2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E7E54C6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55A43201" w14:textId="5F871A1A" w:rsidTr="006262EE">
        <w:tc>
          <w:tcPr>
            <w:tcW w:w="2407" w:type="dxa"/>
          </w:tcPr>
          <w:p w14:paraId="3707165A" w14:textId="71A6515E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Fokus</w:t>
            </w:r>
          </w:p>
        </w:tc>
        <w:tc>
          <w:tcPr>
            <w:tcW w:w="2407" w:type="dxa"/>
          </w:tcPr>
          <w:p w14:paraId="25F159A2" w14:textId="407B90A9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Leder aktiviteterne ind i det faglige emne?</w:t>
            </w:r>
          </w:p>
        </w:tc>
        <w:tc>
          <w:tcPr>
            <w:tcW w:w="2407" w:type="dxa"/>
          </w:tcPr>
          <w:p w14:paraId="370854A6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5D01400B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3DC3A421" w14:textId="1402D5B8" w:rsidTr="006262EE">
        <w:tc>
          <w:tcPr>
            <w:tcW w:w="2407" w:type="dxa"/>
            <w:tcBorders>
              <w:bottom w:val="single" w:sz="4" w:space="0" w:color="auto"/>
            </w:tcBorders>
          </w:tcPr>
          <w:p w14:paraId="171F3811" w14:textId="3D6BACA7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Forforståelse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3B6A6A4" w14:textId="2706F2F5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Aktiveres og/eller skabes relevant forforståelse?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123997A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BCDA0A7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09D8A673" w14:textId="2A98F1F9" w:rsidTr="006262EE">
        <w:tc>
          <w:tcPr>
            <w:tcW w:w="2407" w:type="dxa"/>
            <w:shd w:val="clear" w:color="auto" w:fill="CEDDE4"/>
          </w:tcPr>
          <w:p w14:paraId="157C526B" w14:textId="519823E2" w:rsidR="006262EE" w:rsidRPr="006262EE" w:rsidRDefault="006262EE">
            <w:pPr>
              <w:rPr>
                <w:rFonts w:cstheme="minorHAnsi"/>
                <w:b/>
                <w:bCs/>
              </w:rPr>
            </w:pPr>
            <w:r w:rsidRPr="006262EE">
              <w:rPr>
                <w:rFonts w:cstheme="minorHAnsi"/>
                <w:b/>
                <w:bCs/>
              </w:rPr>
              <w:t xml:space="preserve">Fokus: Fase 2, </w:t>
            </w:r>
            <w:r>
              <w:rPr>
                <w:rFonts w:cstheme="minorHAnsi"/>
                <w:b/>
                <w:bCs/>
              </w:rPr>
              <w:t>i</w:t>
            </w:r>
            <w:r w:rsidRPr="006262EE">
              <w:rPr>
                <w:rFonts w:cstheme="minorHAnsi"/>
                <w:b/>
                <w:bCs/>
              </w:rPr>
              <w:t xml:space="preserve">ntroduktion af </w:t>
            </w:r>
            <w:r>
              <w:rPr>
                <w:rFonts w:cstheme="minorHAnsi"/>
                <w:b/>
                <w:bCs/>
              </w:rPr>
              <w:t>f</w:t>
            </w:r>
            <w:r w:rsidRPr="006262EE">
              <w:rPr>
                <w:rFonts w:cstheme="minorHAnsi"/>
                <w:b/>
                <w:bCs/>
              </w:rPr>
              <w:t>agsprog</w:t>
            </w:r>
          </w:p>
        </w:tc>
        <w:tc>
          <w:tcPr>
            <w:tcW w:w="2407" w:type="dxa"/>
            <w:shd w:val="clear" w:color="auto" w:fill="CEDDE4"/>
          </w:tcPr>
          <w:p w14:paraId="06FBFBF2" w14:textId="77777777" w:rsidR="006262EE" w:rsidRDefault="006262EE">
            <w:pPr>
              <w:rPr>
                <w:rFonts w:cstheme="minorHAnsi"/>
                <w:b/>
                <w:bCs/>
              </w:rPr>
            </w:pPr>
            <w:r w:rsidRPr="006262EE">
              <w:rPr>
                <w:rFonts w:cstheme="minorHAnsi"/>
                <w:b/>
                <w:bCs/>
              </w:rPr>
              <w:t>Hvad kan jeg se efter?</w:t>
            </w:r>
          </w:p>
          <w:p w14:paraId="07079AEA" w14:textId="77777777" w:rsidR="006262EE" w:rsidRDefault="006262EE">
            <w:pPr>
              <w:rPr>
                <w:rFonts w:cstheme="minorHAnsi"/>
                <w:b/>
                <w:bCs/>
              </w:rPr>
            </w:pPr>
          </w:p>
          <w:p w14:paraId="5D7290D6" w14:textId="171CA150" w:rsidR="006262EE" w:rsidRPr="006262EE" w:rsidRDefault="006262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184A3B18" w14:textId="77777777" w:rsidR="006262EE" w:rsidRDefault="006262EE">
            <w:pPr>
              <w:rPr>
                <w:rFonts w:cstheme="minorHAnsi"/>
                <w:b/>
                <w:bCs/>
              </w:rPr>
            </w:pPr>
            <w:r w:rsidRPr="006262EE">
              <w:rPr>
                <w:rFonts w:cstheme="minorHAnsi"/>
                <w:b/>
                <w:bCs/>
              </w:rPr>
              <w:t>Observation (Hvad så/hørte jeg?)</w:t>
            </w:r>
          </w:p>
          <w:p w14:paraId="0F2B43E7" w14:textId="3A1A39FE" w:rsidR="006262EE" w:rsidRPr="006262EE" w:rsidRDefault="006262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436978F2" w14:textId="77777777" w:rsidR="006262EE" w:rsidRDefault="006262EE">
            <w:pPr>
              <w:rPr>
                <w:rFonts w:cstheme="minorHAnsi"/>
                <w:b/>
                <w:bCs/>
              </w:rPr>
            </w:pPr>
            <w:r w:rsidRPr="006262EE">
              <w:rPr>
                <w:rFonts w:cstheme="minorHAnsi"/>
                <w:b/>
                <w:bCs/>
              </w:rPr>
              <w:t>Refleksion</w:t>
            </w:r>
          </w:p>
          <w:p w14:paraId="16ED9EDC" w14:textId="77777777" w:rsidR="006262EE" w:rsidRDefault="006262EE">
            <w:pPr>
              <w:rPr>
                <w:rFonts w:cstheme="minorHAnsi"/>
                <w:b/>
                <w:bCs/>
              </w:rPr>
            </w:pPr>
          </w:p>
          <w:p w14:paraId="4887A5FD" w14:textId="00973494" w:rsidR="006262EE" w:rsidRPr="006262EE" w:rsidRDefault="006262EE">
            <w:pPr>
              <w:rPr>
                <w:rFonts w:cstheme="minorHAnsi"/>
                <w:b/>
                <w:bCs/>
              </w:rPr>
            </w:pPr>
          </w:p>
        </w:tc>
      </w:tr>
      <w:tr w:rsidR="006262EE" w:rsidRPr="00E47888" w14:paraId="60C08CB6" w14:textId="16F7AE29" w:rsidTr="006262EE">
        <w:tc>
          <w:tcPr>
            <w:tcW w:w="2407" w:type="dxa"/>
          </w:tcPr>
          <w:p w14:paraId="57763FBA" w14:textId="41170C56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Tydelige faglige og fagsproglige mål og formål med aktiviteter</w:t>
            </w:r>
          </w:p>
        </w:tc>
        <w:tc>
          <w:tcPr>
            <w:tcW w:w="2407" w:type="dxa"/>
          </w:tcPr>
          <w:p w14:paraId="6E779404" w14:textId="5F936943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Hvordan bliver mål og fagsprog tydeligt?</w:t>
            </w:r>
          </w:p>
        </w:tc>
        <w:tc>
          <w:tcPr>
            <w:tcW w:w="2407" w:type="dxa"/>
          </w:tcPr>
          <w:p w14:paraId="7C76484C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36E106CE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6FFE00E6" w14:textId="71CED13E" w:rsidTr="006262EE">
        <w:tc>
          <w:tcPr>
            <w:tcW w:w="2407" w:type="dxa"/>
          </w:tcPr>
          <w:p w14:paraId="4A9D8C37" w14:textId="1715D314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Nyt sprog på kendt indhold</w:t>
            </w:r>
          </w:p>
        </w:tc>
        <w:tc>
          <w:tcPr>
            <w:tcW w:w="2407" w:type="dxa"/>
          </w:tcPr>
          <w:p w14:paraId="1918FEB0" w14:textId="558C2D68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Møder eleverne relevant fagsprog? Og knytter den nye sprogbrug an til elevernes forforståelse og erfaringer?</w:t>
            </w:r>
          </w:p>
        </w:tc>
        <w:tc>
          <w:tcPr>
            <w:tcW w:w="2407" w:type="dxa"/>
          </w:tcPr>
          <w:p w14:paraId="6EEF5E35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263E3182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151A3865" w14:textId="3AFE16FA" w:rsidTr="006262EE">
        <w:tc>
          <w:tcPr>
            <w:tcW w:w="2407" w:type="dxa"/>
          </w:tcPr>
          <w:p w14:paraId="7E757C40" w14:textId="4CAF6E99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Stilladsering</w:t>
            </w:r>
          </w:p>
        </w:tc>
        <w:tc>
          <w:tcPr>
            <w:tcW w:w="2407" w:type="dxa"/>
          </w:tcPr>
          <w:p w14:paraId="7C2C9776" w14:textId="709D8D3B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Har eleverne den relevante sproglige støtte til rådighed?</w:t>
            </w:r>
          </w:p>
        </w:tc>
        <w:tc>
          <w:tcPr>
            <w:tcW w:w="2407" w:type="dxa"/>
          </w:tcPr>
          <w:p w14:paraId="55BB7F94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0C44AFD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4E504023" w14:textId="457DA167" w:rsidTr="00C33A23">
        <w:tc>
          <w:tcPr>
            <w:tcW w:w="2407" w:type="dxa"/>
            <w:tcBorders>
              <w:bottom w:val="single" w:sz="4" w:space="0" w:color="auto"/>
            </w:tcBorders>
          </w:tcPr>
          <w:p w14:paraId="29F23630" w14:textId="695A0859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Aktiv lytning og læsning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C158B74" w14:textId="38B6DA79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Hvordan aktiveres eleverne, når de lytter eller læser i eller uden for undervisningen?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193CDEF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A5CFEB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626C92A6" w14:textId="172672F8" w:rsidTr="00C33A23">
        <w:tc>
          <w:tcPr>
            <w:tcW w:w="2407" w:type="dxa"/>
            <w:shd w:val="clear" w:color="auto" w:fill="CEDDE4"/>
          </w:tcPr>
          <w:p w14:paraId="77B9515C" w14:textId="6B10CDF2" w:rsidR="006262EE" w:rsidRPr="00C33A23" w:rsidRDefault="00C33A23">
            <w:pPr>
              <w:rPr>
                <w:rFonts w:cstheme="minorHAnsi"/>
                <w:b/>
                <w:bCs/>
              </w:rPr>
            </w:pPr>
            <w:r w:rsidRPr="00C33A23">
              <w:rPr>
                <w:rFonts w:cstheme="minorHAnsi"/>
                <w:b/>
                <w:bCs/>
              </w:rPr>
              <w:lastRenderedPageBreak/>
              <w:t>Fokus: Fase 3, bearbejdning</w:t>
            </w:r>
          </w:p>
        </w:tc>
        <w:tc>
          <w:tcPr>
            <w:tcW w:w="2407" w:type="dxa"/>
            <w:shd w:val="clear" w:color="auto" w:fill="CEDDE4"/>
          </w:tcPr>
          <w:p w14:paraId="1B731DAD" w14:textId="75EA49F9" w:rsidR="006262EE" w:rsidRPr="00C33A23" w:rsidRDefault="00C33A23">
            <w:pPr>
              <w:rPr>
                <w:rFonts w:cstheme="minorHAnsi"/>
                <w:b/>
                <w:bCs/>
              </w:rPr>
            </w:pPr>
            <w:r w:rsidRPr="00C33A23">
              <w:rPr>
                <w:rFonts w:cstheme="minorHAnsi"/>
                <w:b/>
                <w:bCs/>
              </w:rPr>
              <w:t>Hvad kan jeg se efter?</w:t>
            </w:r>
          </w:p>
        </w:tc>
        <w:tc>
          <w:tcPr>
            <w:tcW w:w="2407" w:type="dxa"/>
            <w:shd w:val="clear" w:color="auto" w:fill="CEDDE4"/>
          </w:tcPr>
          <w:p w14:paraId="2A463504" w14:textId="6C929F08" w:rsidR="006262EE" w:rsidRPr="00C33A23" w:rsidRDefault="00C33A23">
            <w:pPr>
              <w:rPr>
                <w:rFonts w:cstheme="minorHAnsi"/>
                <w:b/>
                <w:bCs/>
              </w:rPr>
            </w:pPr>
            <w:r w:rsidRPr="00C33A23">
              <w:rPr>
                <w:rFonts w:cstheme="minorHAnsi"/>
                <w:b/>
                <w:bCs/>
              </w:rPr>
              <w:t>Observation (Hvad så/hørte jeg?)</w:t>
            </w:r>
          </w:p>
        </w:tc>
        <w:tc>
          <w:tcPr>
            <w:tcW w:w="2407" w:type="dxa"/>
            <w:shd w:val="clear" w:color="auto" w:fill="CEDDE4"/>
          </w:tcPr>
          <w:p w14:paraId="39154CAA" w14:textId="6CE05F5E" w:rsidR="006262EE" w:rsidRPr="00C33A23" w:rsidRDefault="00C33A23">
            <w:pPr>
              <w:rPr>
                <w:rFonts w:cstheme="minorHAnsi"/>
                <w:b/>
                <w:bCs/>
              </w:rPr>
            </w:pPr>
            <w:r w:rsidRPr="00C33A23">
              <w:rPr>
                <w:rFonts w:cstheme="minorHAnsi"/>
                <w:b/>
                <w:bCs/>
              </w:rPr>
              <w:t>Refleksion</w:t>
            </w:r>
          </w:p>
        </w:tc>
      </w:tr>
      <w:tr w:rsidR="00C33A23" w:rsidRPr="00E47888" w14:paraId="41E96793" w14:textId="77777777" w:rsidTr="006262EE">
        <w:tc>
          <w:tcPr>
            <w:tcW w:w="2407" w:type="dxa"/>
          </w:tcPr>
          <w:p w14:paraId="05CF34BC" w14:textId="79A5590A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Tid</w:t>
            </w:r>
          </w:p>
        </w:tc>
        <w:tc>
          <w:tcPr>
            <w:tcW w:w="2407" w:type="dxa"/>
          </w:tcPr>
          <w:p w14:paraId="7926D30E" w14:textId="2B70D259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Bruges der mest tid (ca. 40 procent) i denne fase?</w:t>
            </w:r>
          </w:p>
        </w:tc>
        <w:tc>
          <w:tcPr>
            <w:tcW w:w="2407" w:type="dxa"/>
          </w:tcPr>
          <w:p w14:paraId="617BBA38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2A3D32E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255E335D" w14:textId="77777777" w:rsidTr="006262EE">
        <w:tc>
          <w:tcPr>
            <w:tcW w:w="2407" w:type="dxa"/>
          </w:tcPr>
          <w:p w14:paraId="3EA19304" w14:textId="765DCCE1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Sproglig aktivitet</w:t>
            </w:r>
          </w:p>
        </w:tc>
        <w:tc>
          <w:tcPr>
            <w:tcW w:w="2407" w:type="dxa"/>
          </w:tcPr>
          <w:p w14:paraId="5791C72F" w14:textId="5B3575D6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Kommer eleverne til orde?</w:t>
            </w:r>
          </w:p>
        </w:tc>
        <w:tc>
          <w:tcPr>
            <w:tcW w:w="2407" w:type="dxa"/>
          </w:tcPr>
          <w:p w14:paraId="0E9341E6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253D6A4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457E6F25" w14:textId="77777777" w:rsidTr="006262EE">
        <w:tc>
          <w:tcPr>
            <w:tcW w:w="2407" w:type="dxa"/>
          </w:tcPr>
          <w:p w14:paraId="29E52BD6" w14:textId="6A1E3964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Flersprogethed som resurse</w:t>
            </w:r>
          </w:p>
        </w:tc>
        <w:tc>
          <w:tcPr>
            <w:tcW w:w="2407" w:type="dxa"/>
          </w:tcPr>
          <w:p w14:paraId="57CF7B4B" w14:textId="2BAE973E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Får eleverne mulighed for at inddrage flere sprog på relevant vis i emnet?</w:t>
            </w:r>
          </w:p>
        </w:tc>
        <w:tc>
          <w:tcPr>
            <w:tcW w:w="2407" w:type="dxa"/>
          </w:tcPr>
          <w:p w14:paraId="4DB9E22F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F26FB2A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3A6223A5" w14:textId="77777777" w:rsidTr="006262EE">
        <w:tc>
          <w:tcPr>
            <w:tcW w:w="2407" w:type="dxa"/>
          </w:tcPr>
          <w:p w14:paraId="337E4372" w14:textId="77577224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Opgaver</w:t>
            </w:r>
          </w:p>
        </w:tc>
        <w:tc>
          <w:tcPr>
            <w:tcW w:w="2407" w:type="dxa"/>
          </w:tcPr>
          <w:p w14:paraId="0DEE3AB8" w14:textId="676E2546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Bruges fagsproget aktivt i læsning, lytning og opgaveløsning?</w:t>
            </w:r>
          </w:p>
        </w:tc>
        <w:tc>
          <w:tcPr>
            <w:tcW w:w="2407" w:type="dxa"/>
          </w:tcPr>
          <w:p w14:paraId="074F5135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8EAFFC0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5FE56E4E" w14:textId="77777777" w:rsidTr="006262EE">
        <w:tc>
          <w:tcPr>
            <w:tcW w:w="2407" w:type="dxa"/>
          </w:tcPr>
          <w:p w14:paraId="61FE41F0" w14:textId="132327F5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Samtale og samarbejde</w:t>
            </w:r>
          </w:p>
        </w:tc>
        <w:tc>
          <w:tcPr>
            <w:tcW w:w="2407" w:type="dxa"/>
          </w:tcPr>
          <w:p w14:paraId="72347B96" w14:textId="4F69AA4B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Lægger undervisningen op til samtale og samarbejde?</w:t>
            </w:r>
          </w:p>
        </w:tc>
        <w:tc>
          <w:tcPr>
            <w:tcW w:w="2407" w:type="dxa"/>
          </w:tcPr>
          <w:p w14:paraId="62761CCE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83BF9A7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4C0C1863" w14:textId="77777777" w:rsidTr="006262EE">
        <w:tc>
          <w:tcPr>
            <w:tcW w:w="2407" w:type="dxa"/>
          </w:tcPr>
          <w:p w14:paraId="7FC5A317" w14:textId="0CF6264D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Stilladsering</w:t>
            </w:r>
          </w:p>
        </w:tc>
        <w:tc>
          <w:tcPr>
            <w:tcW w:w="2407" w:type="dxa"/>
          </w:tcPr>
          <w:p w14:paraId="5C0E93C1" w14:textId="5EA1AA7B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Hvordan tilbydes eleverne den nødvendige sproglige støtte? Og hvordan gives tilpas sproglig udfordring?</w:t>
            </w:r>
          </w:p>
        </w:tc>
        <w:tc>
          <w:tcPr>
            <w:tcW w:w="2407" w:type="dxa"/>
          </w:tcPr>
          <w:p w14:paraId="36472A41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32CE2F7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2573690D" w14:textId="77777777" w:rsidTr="00184B09">
        <w:tc>
          <w:tcPr>
            <w:tcW w:w="2407" w:type="dxa"/>
            <w:tcBorders>
              <w:bottom w:val="single" w:sz="4" w:space="0" w:color="auto"/>
            </w:tcBorders>
          </w:tcPr>
          <w:p w14:paraId="3E5374A4" w14:textId="6421192D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Strategier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2AE8AE7" w14:textId="65C91665" w:rsidR="00C33A23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Hvordan bevidstgøres eleverne om læringsstrategier, herunder læsestrategier?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D1372CC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E27BC67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184B09" w14:paraId="4427684E" w14:textId="77777777" w:rsidTr="00184B09">
        <w:tc>
          <w:tcPr>
            <w:tcW w:w="2407" w:type="dxa"/>
            <w:shd w:val="clear" w:color="auto" w:fill="CEDDE4"/>
          </w:tcPr>
          <w:p w14:paraId="5791E2F3" w14:textId="594F7A26" w:rsidR="00C33A23" w:rsidRPr="00184B09" w:rsidRDefault="00184B09">
            <w:pPr>
              <w:rPr>
                <w:rFonts w:cstheme="minorHAnsi"/>
                <w:b/>
                <w:bCs/>
              </w:rPr>
            </w:pPr>
            <w:r w:rsidRPr="00184B09">
              <w:rPr>
                <w:rFonts w:cstheme="minorHAnsi"/>
                <w:b/>
                <w:bCs/>
              </w:rPr>
              <w:t>Fokus: Fase 4, præsentation og feedback</w:t>
            </w:r>
          </w:p>
        </w:tc>
        <w:tc>
          <w:tcPr>
            <w:tcW w:w="2407" w:type="dxa"/>
            <w:shd w:val="clear" w:color="auto" w:fill="CEDDE4"/>
          </w:tcPr>
          <w:p w14:paraId="12BC6C35" w14:textId="2111C7BB" w:rsidR="00C33A23" w:rsidRPr="00184B09" w:rsidRDefault="00184B09">
            <w:pPr>
              <w:rPr>
                <w:rFonts w:cstheme="minorHAnsi"/>
                <w:b/>
                <w:bCs/>
              </w:rPr>
            </w:pPr>
            <w:r w:rsidRPr="00184B09">
              <w:rPr>
                <w:rFonts w:cstheme="minorHAnsi"/>
                <w:b/>
                <w:bCs/>
              </w:rPr>
              <w:t>Hvad kan jeg se efter?</w:t>
            </w:r>
          </w:p>
        </w:tc>
        <w:tc>
          <w:tcPr>
            <w:tcW w:w="2407" w:type="dxa"/>
            <w:shd w:val="clear" w:color="auto" w:fill="CEDDE4"/>
          </w:tcPr>
          <w:p w14:paraId="618FDE41" w14:textId="302B5E40" w:rsidR="00C33A23" w:rsidRPr="00184B09" w:rsidRDefault="00184B09">
            <w:pPr>
              <w:rPr>
                <w:rFonts w:cstheme="minorHAnsi"/>
                <w:b/>
                <w:bCs/>
              </w:rPr>
            </w:pPr>
            <w:r w:rsidRPr="00184B09">
              <w:rPr>
                <w:rFonts w:cstheme="minorHAnsi"/>
                <w:b/>
                <w:bCs/>
              </w:rPr>
              <w:t>Observation (Hvad så/hørte jeg?)</w:t>
            </w:r>
          </w:p>
        </w:tc>
        <w:tc>
          <w:tcPr>
            <w:tcW w:w="2407" w:type="dxa"/>
            <w:shd w:val="clear" w:color="auto" w:fill="CEDDE4"/>
          </w:tcPr>
          <w:p w14:paraId="674E5BDF" w14:textId="3190910C" w:rsidR="00C33A23" w:rsidRPr="00184B09" w:rsidRDefault="00184B09">
            <w:pPr>
              <w:rPr>
                <w:rFonts w:cstheme="minorHAnsi"/>
                <w:b/>
                <w:bCs/>
              </w:rPr>
            </w:pPr>
            <w:r w:rsidRPr="00184B09">
              <w:rPr>
                <w:rFonts w:cstheme="minorHAnsi"/>
                <w:b/>
                <w:bCs/>
              </w:rPr>
              <w:t>Refleksion</w:t>
            </w:r>
          </w:p>
        </w:tc>
      </w:tr>
      <w:tr w:rsidR="00184B09" w:rsidRPr="00E47888" w14:paraId="7DD16E2D" w14:textId="77777777" w:rsidTr="006262EE">
        <w:tc>
          <w:tcPr>
            <w:tcW w:w="2407" w:type="dxa"/>
          </w:tcPr>
          <w:p w14:paraId="0B806F99" w14:textId="45D3A6A1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Sproglige krav</w:t>
            </w:r>
          </w:p>
        </w:tc>
        <w:tc>
          <w:tcPr>
            <w:tcW w:w="2407" w:type="dxa"/>
          </w:tcPr>
          <w:p w14:paraId="5945F661" w14:textId="06EA8D4C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Er det tydeligt, hvilket fagsprog der forventes?</w:t>
            </w:r>
          </w:p>
        </w:tc>
        <w:tc>
          <w:tcPr>
            <w:tcW w:w="2407" w:type="dxa"/>
          </w:tcPr>
          <w:p w14:paraId="6C09D11C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FA81243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758B780D" w14:textId="77777777" w:rsidTr="006262EE">
        <w:tc>
          <w:tcPr>
            <w:tcW w:w="2407" w:type="dxa"/>
          </w:tcPr>
          <w:p w14:paraId="09F05232" w14:textId="12C15A76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Fagsprog i brug</w:t>
            </w:r>
          </w:p>
        </w:tc>
        <w:tc>
          <w:tcPr>
            <w:tcW w:w="2407" w:type="dxa"/>
          </w:tcPr>
          <w:p w14:paraId="638E0262" w14:textId="307B886D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Bruger eleverne fagsproget?</w:t>
            </w:r>
          </w:p>
        </w:tc>
        <w:tc>
          <w:tcPr>
            <w:tcW w:w="2407" w:type="dxa"/>
          </w:tcPr>
          <w:p w14:paraId="59FE489C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B346ECD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5B0AF3EB" w14:textId="77777777" w:rsidTr="006262EE">
        <w:tc>
          <w:tcPr>
            <w:tcW w:w="2407" w:type="dxa"/>
          </w:tcPr>
          <w:p w14:paraId="4616D8D1" w14:textId="21AE6E69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Aktivitet</w:t>
            </w:r>
          </w:p>
        </w:tc>
        <w:tc>
          <w:tcPr>
            <w:tcW w:w="2407" w:type="dxa"/>
          </w:tcPr>
          <w:p w14:paraId="7588941A" w14:textId="516BA18E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Er der relevante opgaver til alle, fx lytteopgaver ved præsentation?</w:t>
            </w:r>
          </w:p>
        </w:tc>
        <w:tc>
          <w:tcPr>
            <w:tcW w:w="2407" w:type="dxa"/>
          </w:tcPr>
          <w:p w14:paraId="13A6A2E8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7AC462B0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6588557C" w14:textId="77777777" w:rsidTr="006262EE">
        <w:tc>
          <w:tcPr>
            <w:tcW w:w="2407" w:type="dxa"/>
          </w:tcPr>
          <w:p w14:paraId="4E3C737C" w14:textId="4D083A68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lastRenderedPageBreak/>
              <w:t>Stilladsering</w:t>
            </w:r>
          </w:p>
        </w:tc>
        <w:tc>
          <w:tcPr>
            <w:tcW w:w="2407" w:type="dxa"/>
          </w:tcPr>
          <w:p w14:paraId="00273238" w14:textId="50C1631B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Har eleverne den nødvendige sproglige støtte?</w:t>
            </w:r>
          </w:p>
        </w:tc>
        <w:tc>
          <w:tcPr>
            <w:tcW w:w="2407" w:type="dxa"/>
          </w:tcPr>
          <w:p w14:paraId="7ABE3D78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F492E76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3753F529" w14:textId="77777777" w:rsidTr="006262EE">
        <w:tc>
          <w:tcPr>
            <w:tcW w:w="2407" w:type="dxa"/>
          </w:tcPr>
          <w:p w14:paraId="7EA1397F" w14:textId="7197BE58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Evaluering</w:t>
            </w:r>
          </w:p>
        </w:tc>
        <w:tc>
          <w:tcPr>
            <w:tcW w:w="2407" w:type="dxa"/>
          </w:tcPr>
          <w:p w14:paraId="0A27A9C9" w14:textId="7E540D01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Er det tydeligt, hvordan lærer/elever kan evaluere brug af fagsprog i undervisningen?</w:t>
            </w:r>
          </w:p>
        </w:tc>
        <w:tc>
          <w:tcPr>
            <w:tcW w:w="2407" w:type="dxa"/>
          </w:tcPr>
          <w:p w14:paraId="2EA9462F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2EF63B76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7478107E" w14:textId="77777777" w:rsidTr="006262EE">
        <w:tc>
          <w:tcPr>
            <w:tcW w:w="2407" w:type="dxa"/>
          </w:tcPr>
          <w:p w14:paraId="2AF0F0D3" w14:textId="5CEEA30B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Feedback</w:t>
            </w:r>
          </w:p>
        </w:tc>
        <w:tc>
          <w:tcPr>
            <w:tcW w:w="2407" w:type="dxa"/>
          </w:tcPr>
          <w:p w14:paraId="78539AB4" w14:textId="6459A016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Giver eleverne relevant feedback med blik for brug af fagsprog?</w:t>
            </w:r>
          </w:p>
        </w:tc>
        <w:tc>
          <w:tcPr>
            <w:tcW w:w="2407" w:type="dxa"/>
          </w:tcPr>
          <w:p w14:paraId="3A62D33E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7C4EC211" w14:textId="77777777" w:rsidR="00184B09" w:rsidRPr="00E47888" w:rsidRDefault="00184B09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 w:rsidP="00184B09">
      <w:pPr>
        <w:rPr>
          <w:rFonts w:cstheme="minorHAnsi"/>
        </w:rPr>
      </w:pPr>
    </w:p>
    <w:sectPr w:rsidR="00D44D6C" w:rsidRPr="00E47888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2EC9"/>
    <w:rsid w:val="00184B09"/>
    <w:rsid w:val="001F7665"/>
    <w:rsid w:val="00227E05"/>
    <w:rsid w:val="00472D85"/>
    <w:rsid w:val="006262EE"/>
    <w:rsid w:val="007417CE"/>
    <w:rsid w:val="00A33CC3"/>
    <w:rsid w:val="00A55E70"/>
    <w:rsid w:val="00B23FCA"/>
    <w:rsid w:val="00B73DCD"/>
    <w:rsid w:val="00C33A23"/>
    <w:rsid w:val="00CF3162"/>
    <w:rsid w:val="00D44D6C"/>
    <w:rsid w:val="00D848EE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table" w:customStyle="1" w:styleId="TableNormal">
    <w:name w:val="Table Normal"/>
    <w:uiPriority w:val="2"/>
    <w:semiHidden/>
    <w:unhideWhenUsed/>
    <w:qFormat/>
    <w:rsid w:val="006262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62EE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2023-09-13T07:40:00Z</dcterms:created>
  <dcterms:modified xsi:type="dcterms:W3CDTF">2023-09-13T07:40:00Z</dcterms:modified>
</cp:coreProperties>
</file>