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F3EFD" w14:textId="74736A2C" w:rsidR="00B711E1" w:rsidRDefault="00B711E1" w:rsidP="00A76D6C">
      <w:pPr>
        <w:rPr>
          <w:b/>
          <w:color w:val="000000" w:themeColor="text1"/>
        </w:rPr>
      </w:pPr>
      <w:bookmarkStart w:id="0" w:name="_GoBack"/>
      <w:bookmarkEnd w:id="0"/>
      <w:r>
        <w:rPr>
          <w:b/>
          <w:color w:val="000000" w:themeColor="text1"/>
        </w:rPr>
        <w:t>Spørgsmål til kapit</w:t>
      </w:r>
      <w:r w:rsidR="009F4779">
        <w:rPr>
          <w:b/>
          <w:color w:val="000000" w:themeColor="text1"/>
        </w:rPr>
        <w:t>e</w:t>
      </w:r>
      <w:r>
        <w:rPr>
          <w:b/>
          <w:color w:val="000000" w:themeColor="text1"/>
        </w:rPr>
        <w:t>l 1: Introduktion til samfundsøkonomi</w:t>
      </w:r>
    </w:p>
    <w:p w14:paraId="7E005775" w14:textId="77777777" w:rsidR="00B711E1" w:rsidRDefault="00B711E1" w:rsidP="00A76D6C">
      <w:pPr>
        <w:rPr>
          <w:b/>
          <w:color w:val="000000" w:themeColor="text1"/>
        </w:rPr>
      </w:pPr>
    </w:p>
    <w:p w14:paraId="6B8CD4B6" w14:textId="77777777" w:rsidR="00BE167A" w:rsidRPr="00D66E0D" w:rsidRDefault="00BE167A" w:rsidP="00A76D6C">
      <w:pPr>
        <w:rPr>
          <w:b/>
          <w:color w:val="000000" w:themeColor="text1"/>
        </w:rPr>
      </w:pPr>
      <w:r w:rsidRPr="00D66E0D">
        <w:rPr>
          <w:b/>
          <w:color w:val="000000" w:themeColor="text1"/>
        </w:rPr>
        <w:t>1.1</w:t>
      </w:r>
    </w:p>
    <w:p w14:paraId="14C94215" w14:textId="71006A61" w:rsidR="00BE167A" w:rsidRPr="00D66E0D" w:rsidRDefault="00BE167A" w:rsidP="00A76D6C">
      <w:pPr>
        <w:rPr>
          <w:color w:val="000000" w:themeColor="text1"/>
        </w:rPr>
      </w:pPr>
      <w:r w:rsidRPr="00D66E0D">
        <w:rPr>
          <w:color w:val="000000" w:themeColor="text1"/>
        </w:rPr>
        <w:t xml:space="preserve">I Danmark har venstrefløjen (især Enhedslisten) </w:t>
      </w:r>
      <w:r w:rsidR="0089490A">
        <w:rPr>
          <w:color w:val="000000" w:themeColor="text1"/>
        </w:rPr>
        <w:t xml:space="preserve">traditionelt </w:t>
      </w:r>
      <w:r w:rsidRPr="00D66E0D">
        <w:rPr>
          <w:color w:val="000000" w:themeColor="text1"/>
        </w:rPr>
        <w:t>været fortaler for en delvis ophævelse af den private ejendomsret og overgang til planøkonomi. Hvilke konsekvenser tror du, at en sådan ændring ville få for dansk økonomi?</w:t>
      </w:r>
    </w:p>
    <w:p w14:paraId="07F8E2B2" w14:textId="446B9EDE" w:rsidR="00BE167A" w:rsidRDefault="00BE167A" w:rsidP="00A76D6C">
      <w:pPr>
        <w:rPr>
          <w:color w:val="000000" w:themeColor="text1"/>
        </w:rPr>
      </w:pPr>
    </w:p>
    <w:p w14:paraId="6FBA732D" w14:textId="77777777" w:rsidR="002131D4" w:rsidRPr="00D66E0D" w:rsidRDefault="002131D4" w:rsidP="00A76D6C">
      <w:pPr>
        <w:rPr>
          <w:color w:val="000000" w:themeColor="text1"/>
        </w:rPr>
      </w:pPr>
    </w:p>
    <w:p w14:paraId="721D6994" w14:textId="77777777" w:rsidR="00BE167A" w:rsidRPr="00D66E0D" w:rsidRDefault="00BE167A" w:rsidP="00A76D6C">
      <w:pPr>
        <w:rPr>
          <w:b/>
          <w:color w:val="000000" w:themeColor="text1"/>
        </w:rPr>
      </w:pPr>
      <w:r w:rsidRPr="00D66E0D">
        <w:rPr>
          <w:b/>
          <w:color w:val="000000" w:themeColor="text1"/>
        </w:rPr>
        <w:t>1.2</w:t>
      </w:r>
    </w:p>
    <w:p w14:paraId="6D684554" w14:textId="77777777" w:rsidR="00BE167A" w:rsidRPr="00D66E0D" w:rsidRDefault="00BE167A" w:rsidP="00A76D6C">
      <w:pPr>
        <w:rPr>
          <w:color w:val="000000" w:themeColor="text1"/>
        </w:rPr>
      </w:pPr>
      <w:r w:rsidRPr="00D66E0D">
        <w:rPr>
          <w:color w:val="000000" w:themeColor="text1"/>
        </w:rPr>
        <w:t>Ud fra dine egne indkøbsvaner/forbrugspræferencer bedes du give eksempler på varer eller tjenesteydelser, som er henholdsvis elastiske, uelastiske og evt. neutralelastiske for dig.</w:t>
      </w:r>
    </w:p>
    <w:p w14:paraId="54389D60" w14:textId="123BA9F5" w:rsidR="00BE167A" w:rsidRDefault="00BE167A" w:rsidP="00A76D6C">
      <w:pPr>
        <w:rPr>
          <w:color w:val="000000" w:themeColor="text1"/>
        </w:rPr>
      </w:pPr>
    </w:p>
    <w:p w14:paraId="15F3C8D0" w14:textId="77777777" w:rsidR="002131D4" w:rsidRPr="00D66E0D" w:rsidRDefault="002131D4" w:rsidP="00A76D6C">
      <w:pPr>
        <w:rPr>
          <w:color w:val="000000" w:themeColor="text1"/>
        </w:rPr>
      </w:pPr>
    </w:p>
    <w:p w14:paraId="1AFA6171" w14:textId="77777777" w:rsidR="00BE167A" w:rsidRPr="00D66E0D" w:rsidRDefault="00BE167A" w:rsidP="00A76D6C">
      <w:pPr>
        <w:rPr>
          <w:b/>
          <w:color w:val="000000" w:themeColor="text1"/>
        </w:rPr>
      </w:pPr>
      <w:r w:rsidRPr="00D66E0D">
        <w:rPr>
          <w:b/>
          <w:color w:val="000000" w:themeColor="text1"/>
        </w:rPr>
        <w:t>1.3</w:t>
      </w:r>
    </w:p>
    <w:p w14:paraId="1278DF4E" w14:textId="77777777" w:rsidR="00BE167A" w:rsidRPr="00D66E0D" w:rsidRDefault="00BE167A" w:rsidP="00A76D6C">
      <w:pPr>
        <w:rPr>
          <w:color w:val="000000" w:themeColor="text1"/>
        </w:rPr>
      </w:pPr>
      <w:r w:rsidRPr="00D66E0D">
        <w:rPr>
          <w:color w:val="000000" w:themeColor="text1"/>
        </w:rPr>
        <w:t>Diskutér, hvilke markedsformer der findes på markederne for følgende varer/tjenester:</w:t>
      </w:r>
    </w:p>
    <w:p w14:paraId="421B701A" w14:textId="77777777" w:rsidR="00BE167A" w:rsidRPr="00D66E0D" w:rsidRDefault="00BE167A" w:rsidP="00821278">
      <w:pPr>
        <w:numPr>
          <w:ilvl w:val="0"/>
          <w:numId w:val="4"/>
        </w:numPr>
        <w:rPr>
          <w:color w:val="000000" w:themeColor="text1"/>
        </w:rPr>
      </w:pPr>
      <w:r w:rsidRPr="00D66E0D">
        <w:rPr>
          <w:color w:val="000000" w:themeColor="text1"/>
        </w:rPr>
        <w:t>Dåsetomater</w:t>
      </w:r>
    </w:p>
    <w:p w14:paraId="31A87B33" w14:textId="77777777" w:rsidR="00BE167A" w:rsidRPr="00D66E0D" w:rsidRDefault="00BE167A" w:rsidP="00821278">
      <w:pPr>
        <w:numPr>
          <w:ilvl w:val="0"/>
          <w:numId w:val="4"/>
        </w:numPr>
        <w:rPr>
          <w:color w:val="000000" w:themeColor="text1"/>
        </w:rPr>
      </w:pPr>
      <w:r w:rsidRPr="00D66E0D">
        <w:rPr>
          <w:color w:val="000000" w:themeColor="text1"/>
        </w:rPr>
        <w:t>Togrejser</w:t>
      </w:r>
    </w:p>
    <w:p w14:paraId="278B20A1" w14:textId="77777777" w:rsidR="00BE167A" w:rsidRPr="00D66E0D" w:rsidRDefault="00BE167A" w:rsidP="00821278">
      <w:pPr>
        <w:numPr>
          <w:ilvl w:val="0"/>
          <w:numId w:val="4"/>
        </w:numPr>
        <w:rPr>
          <w:color w:val="000000" w:themeColor="text1"/>
        </w:rPr>
      </w:pPr>
      <w:r w:rsidRPr="00D66E0D">
        <w:rPr>
          <w:color w:val="000000" w:themeColor="text1"/>
        </w:rPr>
        <w:t>Løbesko</w:t>
      </w:r>
    </w:p>
    <w:p w14:paraId="1F6F96CF" w14:textId="77777777" w:rsidR="00BE167A" w:rsidRPr="00D66E0D" w:rsidRDefault="00BE167A" w:rsidP="00821278">
      <w:pPr>
        <w:numPr>
          <w:ilvl w:val="0"/>
          <w:numId w:val="4"/>
        </w:numPr>
        <w:rPr>
          <w:color w:val="000000" w:themeColor="text1"/>
        </w:rPr>
      </w:pPr>
      <w:r w:rsidRPr="00D66E0D">
        <w:rPr>
          <w:color w:val="000000" w:themeColor="text1"/>
        </w:rPr>
        <w:t>Elektricitet</w:t>
      </w:r>
    </w:p>
    <w:p w14:paraId="16F94045" w14:textId="77777777" w:rsidR="00BE167A" w:rsidRPr="00D66E0D" w:rsidRDefault="00BE167A" w:rsidP="00821278">
      <w:pPr>
        <w:numPr>
          <w:ilvl w:val="0"/>
          <w:numId w:val="4"/>
        </w:numPr>
        <w:rPr>
          <w:color w:val="000000" w:themeColor="text1"/>
        </w:rPr>
      </w:pPr>
      <w:r w:rsidRPr="00D66E0D">
        <w:rPr>
          <w:color w:val="000000" w:themeColor="text1"/>
        </w:rPr>
        <w:t>Folkeskoleundervisning</w:t>
      </w:r>
    </w:p>
    <w:p w14:paraId="73234BF7" w14:textId="653DA6EF" w:rsidR="00BE167A" w:rsidRDefault="00BE167A" w:rsidP="00A76D6C">
      <w:pPr>
        <w:rPr>
          <w:color w:val="000000" w:themeColor="text1"/>
        </w:rPr>
      </w:pPr>
    </w:p>
    <w:p w14:paraId="093A076E" w14:textId="77777777" w:rsidR="002131D4" w:rsidRPr="00D66E0D" w:rsidRDefault="002131D4" w:rsidP="00A76D6C">
      <w:pPr>
        <w:rPr>
          <w:color w:val="000000" w:themeColor="text1"/>
        </w:rPr>
      </w:pPr>
    </w:p>
    <w:p w14:paraId="3823531D" w14:textId="3A151CED" w:rsidR="00BE167A" w:rsidRPr="00D66E0D" w:rsidRDefault="00BE167A" w:rsidP="00A76D6C">
      <w:pPr>
        <w:rPr>
          <w:b/>
          <w:color w:val="000000" w:themeColor="text1"/>
        </w:rPr>
      </w:pPr>
      <w:r w:rsidRPr="00D66E0D">
        <w:rPr>
          <w:b/>
          <w:color w:val="000000" w:themeColor="text1"/>
        </w:rPr>
        <w:t>1.</w:t>
      </w:r>
      <w:r w:rsidR="00990D02">
        <w:rPr>
          <w:b/>
          <w:color w:val="000000" w:themeColor="text1"/>
        </w:rPr>
        <w:t>4</w:t>
      </w:r>
    </w:p>
    <w:p w14:paraId="3E385A20" w14:textId="6F31DBE2" w:rsidR="00BE167A" w:rsidRPr="00D66E0D" w:rsidRDefault="00BE167A" w:rsidP="00A76D6C">
      <w:pPr>
        <w:rPr>
          <w:color w:val="000000" w:themeColor="text1"/>
        </w:rPr>
      </w:pPr>
      <w:r w:rsidRPr="00D66E0D">
        <w:rPr>
          <w:color w:val="000000" w:themeColor="text1"/>
        </w:rPr>
        <w:t xml:space="preserve">Hvilke </w:t>
      </w:r>
      <w:r w:rsidR="00D66E0D" w:rsidRPr="00D66E0D">
        <w:rPr>
          <w:color w:val="000000" w:themeColor="text1"/>
        </w:rPr>
        <w:t>af de økonomiske mål (jf. bogens afsnit 1.5</w:t>
      </w:r>
      <w:r w:rsidRPr="00D66E0D">
        <w:rPr>
          <w:color w:val="000000" w:themeColor="text1"/>
        </w:rPr>
        <w:t>) tror du, at henholdsvis den politiske venstrefløj og højrefløj prioriterer højest (og lavest)?</w:t>
      </w:r>
    </w:p>
    <w:p w14:paraId="12E64842" w14:textId="320A5910" w:rsidR="00BE167A" w:rsidRDefault="00BE167A" w:rsidP="00A76D6C">
      <w:pPr>
        <w:rPr>
          <w:color w:val="000000" w:themeColor="text1"/>
        </w:rPr>
      </w:pPr>
    </w:p>
    <w:p w14:paraId="52077B8D" w14:textId="77777777" w:rsidR="002131D4" w:rsidRPr="00D66E0D" w:rsidRDefault="002131D4" w:rsidP="00A76D6C">
      <w:pPr>
        <w:rPr>
          <w:color w:val="000000" w:themeColor="text1"/>
        </w:rPr>
      </w:pPr>
    </w:p>
    <w:p w14:paraId="4C67CFF2" w14:textId="12F6CC5E" w:rsidR="00BE167A" w:rsidRPr="00D66E0D" w:rsidRDefault="00BE167A" w:rsidP="00A76D6C">
      <w:pPr>
        <w:rPr>
          <w:color w:val="000000" w:themeColor="text1"/>
        </w:rPr>
      </w:pPr>
      <w:r w:rsidRPr="00D66E0D">
        <w:rPr>
          <w:b/>
          <w:color w:val="000000" w:themeColor="text1"/>
        </w:rPr>
        <w:t>1.</w:t>
      </w:r>
      <w:r w:rsidR="00990D02">
        <w:rPr>
          <w:b/>
          <w:color w:val="000000" w:themeColor="text1"/>
        </w:rPr>
        <w:t>5</w:t>
      </w:r>
    </w:p>
    <w:p w14:paraId="7AF69306" w14:textId="7B4F05E1" w:rsidR="00E84097" w:rsidRDefault="00E84097" w:rsidP="00A76D6C">
      <w:pPr>
        <w:rPr>
          <w:color w:val="000000" w:themeColor="text1"/>
        </w:rPr>
      </w:pPr>
      <w:r>
        <w:rPr>
          <w:color w:val="000000" w:themeColor="text1"/>
        </w:rPr>
        <w:t>Hvilke funktioner udfylder priserne ifølge nedenstående artikel?</w:t>
      </w:r>
    </w:p>
    <w:p w14:paraId="43D7F3E5" w14:textId="4A8AF0FC" w:rsidR="002131D4" w:rsidRDefault="002131D4" w:rsidP="00A76D6C">
      <w:pPr>
        <w:rPr>
          <w:color w:val="000000" w:themeColor="text1"/>
        </w:rPr>
      </w:pPr>
      <w:r>
        <w:rPr>
          <w:color w:val="000000" w:themeColor="text1"/>
        </w:rPr>
        <w:t>Hvor i de politiske spektrum vurderer du, at forfatteren befinder sig?</w:t>
      </w:r>
    </w:p>
    <w:p w14:paraId="40B4AE36" w14:textId="6ED96BD3" w:rsidR="00E84097" w:rsidRDefault="00E84097" w:rsidP="00A76D6C">
      <w:pPr>
        <w:rPr>
          <w:color w:val="000000" w:themeColor="text1"/>
        </w:rPr>
      </w:pPr>
      <w:r>
        <w:rPr>
          <w:color w:val="000000" w:themeColor="text1"/>
        </w:rPr>
        <w:t>Kan du komme med eksempler på</w:t>
      </w:r>
      <w:r w:rsidR="002131D4">
        <w:rPr>
          <w:color w:val="000000" w:themeColor="text1"/>
        </w:rPr>
        <w:t xml:space="preserve"> varer eller tjenesteydelser</w:t>
      </w:r>
      <w:r>
        <w:rPr>
          <w:color w:val="000000" w:themeColor="text1"/>
        </w:rPr>
        <w:t xml:space="preserve">, </w:t>
      </w:r>
      <w:r w:rsidR="002131D4">
        <w:rPr>
          <w:color w:val="000000" w:themeColor="text1"/>
        </w:rPr>
        <w:t>hvor der kan argumenteres for, at staten bør regulere priserne?</w:t>
      </w:r>
      <w:r>
        <w:rPr>
          <w:color w:val="000000" w:themeColor="text1"/>
        </w:rPr>
        <w:t xml:space="preserve"> </w:t>
      </w:r>
    </w:p>
    <w:p w14:paraId="4BB0A713" w14:textId="1C6CF62D" w:rsidR="00E84097" w:rsidRDefault="00E84097" w:rsidP="00A76D6C">
      <w:pPr>
        <w:rPr>
          <w:color w:val="000000" w:themeColor="text1"/>
        </w:rPr>
      </w:pPr>
    </w:p>
    <w:p w14:paraId="073F0ECA" w14:textId="77777777" w:rsidR="002131D4" w:rsidRPr="002131D4" w:rsidRDefault="002131D4" w:rsidP="002131D4">
      <w:pPr>
        <w:ind w:left="284"/>
        <w:rPr>
          <w:b/>
          <w:color w:val="000000" w:themeColor="text1"/>
          <w:sz w:val="24"/>
          <w:szCs w:val="24"/>
        </w:rPr>
      </w:pPr>
      <w:r w:rsidRPr="002131D4">
        <w:rPr>
          <w:b/>
          <w:color w:val="000000" w:themeColor="text1"/>
          <w:sz w:val="24"/>
          <w:szCs w:val="24"/>
        </w:rPr>
        <w:t>Regulering dræber prisernes magi</w:t>
      </w:r>
    </w:p>
    <w:p w14:paraId="19271228" w14:textId="77777777" w:rsidR="002131D4" w:rsidRPr="002131D4" w:rsidRDefault="002131D4" w:rsidP="002131D4">
      <w:pPr>
        <w:ind w:left="284"/>
        <w:rPr>
          <w:color w:val="000000" w:themeColor="text1"/>
        </w:rPr>
      </w:pPr>
      <w:r w:rsidRPr="002131D4">
        <w:rPr>
          <w:color w:val="000000" w:themeColor="text1"/>
        </w:rPr>
        <w:t>Af Jonas Herby, specialkonsulent i CEPOS</w:t>
      </w:r>
    </w:p>
    <w:p w14:paraId="0AF059E8" w14:textId="77777777" w:rsidR="002131D4" w:rsidRPr="002131D4" w:rsidRDefault="002131D4" w:rsidP="002131D4">
      <w:pPr>
        <w:ind w:left="284"/>
        <w:rPr>
          <w:color w:val="000000" w:themeColor="text1"/>
        </w:rPr>
      </w:pPr>
      <w:r w:rsidRPr="002131D4">
        <w:rPr>
          <w:color w:val="000000" w:themeColor="text1"/>
        </w:rPr>
        <w:t>Altinget 25. februar 2020</w:t>
      </w:r>
    </w:p>
    <w:p w14:paraId="41B5D6CC" w14:textId="77777777" w:rsidR="002131D4" w:rsidRPr="002131D4" w:rsidRDefault="002131D4" w:rsidP="002131D4">
      <w:pPr>
        <w:ind w:left="284"/>
        <w:rPr>
          <w:color w:val="000000" w:themeColor="text1"/>
        </w:rPr>
      </w:pPr>
    </w:p>
    <w:p w14:paraId="77FE2ED1" w14:textId="77777777" w:rsidR="002131D4" w:rsidRPr="002131D4" w:rsidRDefault="002131D4" w:rsidP="002131D4">
      <w:pPr>
        <w:ind w:left="284"/>
        <w:rPr>
          <w:b/>
          <w:color w:val="000000" w:themeColor="text1"/>
        </w:rPr>
      </w:pPr>
      <w:r w:rsidRPr="002131D4">
        <w:rPr>
          <w:b/>
          <w:color w:val="000000" w:themeColor="text1"/>
        </w:rPr>
        <w:t>KOMMENTAR: En meget stor del af vores liv involverer stillingtagen til priser. Men hver gang vi forstyrrer priserne med regulering og skatter, ødelægger vi prisernes magi, skriver Jonas Herby.</w:t>
      </w:r>
    </w:p>
    <w:p w14:paraId="6D56F88A" w14:textId="77777777" w:rsidR="002131D4" w:rsidRPr="002131D4" w:rsidRDefault="002131D4" w:rsidP="002131D4">
      <w:pPr>
        <w:ind w:left="284"/>
        <w:rPr>
          <w:color w:val="000000" w:themeColor="text1"/>
        </w:rPr>
      </w:pPr>
    </w:p>
    <w:p w14:paraId="3C89C6A3" w14:textId="77777777" w:rsidR="002131D4" w:rsidRPr="002131D4" w:rsidRDefault="002131D4" w:rsidP="002131D4">
      <w:pPr>
        <w:ind w:left="284"/>
        <w:rPr>
          <w:color w:val="000000" w:themeColor="text1"/>
        </w:rPr>
      </w:pPr>
      <w:r w:rsidRPr="002131D4">
        <w:rPr>
          <w:color w:val="000000" w:themeColor="text1"/>
        </w:rPr>
        <w:t>I hverdagen møder vi et væld af priser på alle mulige og umulige ting. Du sælger din arbejdskraft for en bestemt pris, og du vælger mellem madvarer, bolig, transport og fornøjelser med udgangspunkt i priserne. En meget stor del af vores liv involverer altså stillingtagen til priser i et eller andet omfang. Men hvad er priser egentlig?</w:t>
      </w:r>
    </w:p>
    <w:p w14:paraId="0C96227A" w14:textId="77777777" w:rsidR="002131D4" w:rsidRPr="002131D4" w:rsidRDefault="002131D4" w:rsidP="002131D4">
      <w:pPr>
        <w:ind w:left="284"/>
        <w:rPr>
          <w:color w:val="000000" w:themeColor="text1"/>
        </w:rPr>
      </w:pPr>
      <w:r w:rsidRPr="002131D4">
        <w:rPr>
          <w:color w:val="000000" w:themeColor="text1"/>
        </w:rPr>
        <w:t>For økonomer er priser ret magiske, og for os hersker der ingen tvivl om, at hvis priser var opfundet af én person, ville denne person have modtaget en Nobelpris for sin opdagelse, selv om opdagelsen af priser faktisk ville retfærdiggøre hele tre Nobelpriser. Priser har nemlig tre funktioner i forhold til at understøtte den økonomiske aktivitet i et samfund.</w:t>
      </w:r>
    </w:p>
    <w:p w14:paraId="76B54BD4" w14:textId="77777777" w:rsidR="002131D4" w:rsidRPr="002131D4" w:rsidRDefault="002131D4" w:rsidP="002131D4">
      <w:pPr>
        <w:ind w:left="284"/>
        <w:rPr>
          <w:color w:val="000000" w:themeColor="text1"/>
        </w:rPr>
      </w:pPr>
      <w:r w:rsidRPr="002131D4">
        <w:rPr>
          <w:color w:val="000000" w:themeColor="text1"/>
        </w:rPr>
        <w:t>For det første sammenfatter og viderebringer priser store mængder af information.</w:t>
      </w:r>
    </w:p>
    <w:p w14:paraId="242AF5FC" w14:textId="77777777" w:rsidR="002131D4" w:rsidRPr="002131D4" w:rsidRDefault="002131D4" w:rsidP="002131D4">
      <w:pPr>
        <w:ind w:left="284"/>
        <w:rPr>
          <w:color w:val="000000" w:themeColor="text1"/>
        </w:rPr>
      </w:pPr>
      <w:r w:rsidRPr="002131D4">
        <w:rPr>
          <w:color w:val="000000" w:themeColor="text1"/>
        </w:rPr>
        <w:t>For det andet tilskynder de virksomheder til at bruge de produktionsmetoder, der er mest omkostningseffektive, og os forbrugere til at bruge mindre af det, der er dyrest, så vores ressourcer samlet set bliver brugt der, hvor de skaber mest værdi.</w:t>
      </w:r>
    </w:p>
    <w:p w14:paraId="1F2B82AA" w14:textId="77777777" w:rsidR="002131D4" w:rsidRPr="002131D4" w:rsidRDefault="002131D4" w:rsidP="002131D4">
      <w:pPr>
        <w:ind w:left="284"/>
        <w:rPr>
          <w:color w:val="000000" w:themeColor="text1"/>
        </w:rPr>
      </w:pPr>
      <w:r w:rsidRPr="002131D4">
        <w:rPr>
          <w:color w:val="000000" w:themeColor="text1"/>
        </w:rPr>
        <w:t>Og for det tredje afgør priserne, hvem der får hvor meget – altså fordelingen af indkomst.</w:t>
      </w:r>
    </w:p>
    <w:p w14:paraId="63407D7C" w14:textId="77777777" w:rsidR="002131D4" w:rsidRPr="002131D4" w:rsidRDefault="002131D4" w:rsidP="002131D4">
      <w:pPr>
        <w:ind w:left="284"/>
        <w:rPr>
          <w:color w:val="000000" w:themeColor="text1"/>
        </w:rPr>
      </w:pPr>
    </w:p>
    <w:p w14:paraId="3C1AF40F" w14:textId="77777777" w:rsidR="002131D4" w:rsidRPr="002131D4" w:rsidRDefault="002131D4" w:rsidP="002131D4">
      <w:pPr>
        <w:ind w:left="284"/>
        <w:rPr>
          <w:color w:val="000000" w:themeColor="text1"/>
        </w:rPr>
      </w:pPr>
      <w:r w:rsidRPr="002131D4">
        <w:rPr>
          <w:b/>
          <w:color w:val="000000" w:themeColor="text1"/>
        </w:rPr>
        <w:t>Disse tre funktioner hænger meget tæt sammen.</w:t>
      </w:r>
      <w:r w:rsidRPr="002131D4">
        <w:rPr>
          <w:color w:val="000000" w:themeColor="text1"/>
        </w:rPr>
        <w:t xml:space="preserve"> I forhold til at sammenfatte og viderebringe information skal du forestille dig, at efterspørgslen efter kokkeknive med træskafter af en eller anden årsag stiger – for eksempel fordi flere og flere bor alene, eller fordi flere går op i at lave mad selv og værdsætter træskaftets old school-udseende.</w:t>
      </w:r>
    </w:p>
    <w:p w14:paraId="7111C082" w14:textId="77777777" w:rsidR="002131D4" w:rsidRPr="002131D4" w:rsidRDefault="002131D4" w:rsidP="002131D4">
      <w:pPr>
        <w:ind w:left="284"/>
        <w:rPr>
          <w:color w:val="000000" w:themeColor="text1"/>
        </w:rPr>
      </w:pPr>
      <w:r w:rsidRPr="002131D4">
        <w:rPr>
          <w:color w:val="000000" w:themeColor="text1"/>
        </w:rPr>
        <w:t>Butikkerne vil bemærke, at de sælger flere kokkeknive og derfor bestille flere knive fra grossisterne.</w:t>
      </w:r>
    </w:p>
    <w:p w14:paraId="51132BFE" w14:textId="77777777" w:rsidR="002131D4" w:rsidRPr="002131D4" w:rsidRDefault="002131D4" w:rsidP="002131D4">
      <w:pPr>
        <w:ind w:left="284"/>
        <w:rPr>
          <w:color w:val="000000" w:themeColor="text1"/>
        </w:rPr>
      </w:pPr>
      <w:r w:rsidRPr="002131D4">
        <w:rPr>
          <w:color w:val="000000" w:themeColor="text1"/>
        </w:rPr>
        <w:lastRenderedPageBreak/>
        <w:t>Det får naturligvis grossisterne til at bestille flere knive fra fabrikanterne, og fabrikanterne bestiller som konsekvens mere rustfrit stål, mere egetræ og flere maskiner – og alt det andet, der nu engang skal bruges for at lave kokkeknive med træskafter. For at tilskynde deres leverandører til at producere mere stål og egetræ vil de være nødt til at tilbyde højere priser for det.</w:t>
      </w:r>
    </w:p>
    <w:p w14:paraId="678B9759" w14:textId="710194A1" w:rsidR="002131D4" w:rsidRPr="002131D4" w:rsidRDefault="002131D4" w:rsidP="002131D4">
      <w:pPr>
        <w:ind w:left="284"/>
        <w:rPr>
          <w:color w:val="000000" w:themeColor="text1"/>
        </w:rPr>
      </w:pPr>
      <w:r w:rsidRPr="002131D4">
        <w:rPr>
          <w:color w:val="000000" w:themeColor="text1"/>
        </w:rPr>
        <w:t>De højere priser vil tilskynde leverandørerne til at ansætte flere for at kunne imødekomme den øgede efterspørgsel. Og for at få flere ansatte til at søge job hos leverandørerne i kokkeknivbranchen, vil de være nødt til at tilbyde højere lønninger eller bedre arbejdsforhold.</w:t>
      </w:r>
    </w:p>
    <w:p w14:paraId="713A16A2" w14:textId="6C7C20C2" w:rsidR="002131D4" w:rsidRPr="002131D4" w:rsidRDefault="002131D4" w:rsidP="002131D4">
      <w:pPr>
        <w:ind w:left="284"/>
        <w:rPr>
          <w:color w:val="000000" w:themeColor="text1"/>
        </w:rPr>
      </w:pPr>
      <w:r w:rsidRPr="002131D4">
        <w:rPr>
          <w:color w:val="000000" w:themeColor="text1"/>
        </w:rPr>
        <w:t xml:space="preserve">Efterspørgslen efter kokkeknive med træskafter får altså lønnen til at stige for de personer, der kan bidrage til produktionen af kokkeknivene. Derfor vil disse personer opnå en større andel af den samlede indkomst. </w:t>
      </w:r>
    </w:p>
    <w:p w14:paraId="5C8334DE" w14:textId="77777777" w:rsidR="002131D4" w:rsidRPr="002131D4" w:rsidRDefault="002131D4" w:rsidP="002131D4">
      <w:pPr>
        <w:ind w:left="284"/>
        <w:rPr>
          <w:color w:val="000000" w:themeColor="text1"/>
        </w:rPr>
      </w:pPr>
    </w:p>
    <w:p w14:paraId="309017C5" w14:textId="64AFE2E4" w:rsidR="002131D4" w:rsidRPr="002131D4" w:rsidRDefault="002131D4" w:rsidP="002131D4">
      <w:pPr>
        <w:ind w:left="284"/>
        <w:rPr>
          <w:color w:val="000000" w:themeColor="text1"/>
        </w:rPr>
      </w:pPr>
      <w:r w:rsidRPr="002131D4">
        <w:rPr>
          <w:b/>
          <w:color w:val="000000" w:themeColor="text1"/>
        </w:rPr>
        <w:t>På denne måde spreder ringene sig i stadigt større cirkler</w:t>
      </w:r>
      <w:r w:rsidRPr="002131D4">
        <w:rPr>
          <w:color w:val="000000" w:themeColor="text1"/>
        </w:rPr>
        <w:t xml:space="preserve"> og overfører informationen til mennesker over hele verden om, at der er større efterspørgsel efter kokkeknive med træskafter i Danmark. Eller for at være mere præcis: at der er større efterspørgsel efter et produkt, som de er med til at producere af grunde, som de hverken kender eller behøver at kende. Dét er priser. Dét er den magi, som de udøver. Og hver gang vi forstyrrer priserne med regulering og skatter, ødelægger vi lidt af denne magi.</w:t>
      </w:r>
    </w:p>
    <w:p w14:paraId="22ECA25B" w14:textId="77777777" w:rsidR="002131D4" w:rsidRPr="002131D4" w:rsidRDefault="002131D4" w:rsidP="002131D4">
      <w:pPr>
        <w:ind w:left="284"/>
        <w:rPr>
          <w:color w:val="000000" w:themeColor="text1"/>
        </w:rPr>
      </w:pPr>
      <w:r w:rsidRPr="002131D4">
        <w:rPr>
          <w:color w:val="000000" w:themeColor="text1"/>
        </w:rPr>
        <w:t>Hvis vi for eksempel regulerede priserne på kokkeknive, så de maksimalt måtte koste X kroner, ville prisen på kokke-knive ikke kunne viderebringe information om, at der var behov for flere kokkeknive, og prisen ville ikke kunne give tilskyndelse til at producere flere kokkeknive.</w:t>
      </w:r>
    </w:p>
    <w:p w14:paraId="6B1D42F7" w14:textId="77777777" w:rsidR="002131D4" w:rsidRPr="002131D4" w:rsidRDefault="002131D4" w:rsidP="002131D4">
      <w:pPr>
        <w:ind w:left="284"/>
        <w:rPr>
          <w:color w:val="000000" w:themeColor="text1"/>
        </w:rPr>
      </w:pPr>
    </w:p>
    <w:p w14:paraId="5C9EE9A0" w14:textId="77777777" w:rsidR="002131D4" w:rsidRPr="002131D4" w:rsidRDefault="002131D4" w:rsidP="002131D4">
      <w:pPr>
        <w:ind w:left="284"/>
        <w:rPr>
          <w:color w:val="000000" w:themeColor="text1"/>
        </w:rPr>
      </w:pPr>
      <w:r w:rsidRPr="002131D4">
        <w:rPr>
          <w:b/>
          <w:color w:val="000000" w:themeColor="text1"/>
        </w:rPr>
        <w:t>Resultatet ville være, at der ikke kommer flere</w:t>
      </w:r>
      <w:r w:rsidRPr="002131D4">
        <w:rPr>
          <w:color w:val="000000" w:themeColor="text1"/>
        </w:rPr>
        <w:t xml:space="preserve"> kokkeknive på markedet, og at der i stedet ville opstå mangel på kokkeknive med træskafter, fordi for få var klar over, at der var behov for flere kokkeknive, og endnu færre havde tilskyndelse til at gøre noget ved det.</w:t>
      </w:r>
    </w:p>
    <w:p w14:paraId="57758E8B" w14:textId="77777777" w:rsidR="002131D4" w:rsidRPr="002131D4" w:rsidRDefault="002131D4" w:rsidP="002131D4">
      <w:pPr>
        <w:ind w:left="284"/>
        <w:rPr>
          <w:color w:val="000000" w:themeColor="text1"/>
        </w:rPr>
      </w:pPr>
      <w:r w:rsidRPr="002131D4">
        <w:rPr>
          <w:color w:val="000000" w:themeColor="text1"/>
        </w:rPr>
        <w:t>Det er heldigvis relativt sjældent, at politikerne regulerer priserne direkte i Danmark, selv om huslejereguleringen er et ekstremt vigtigt eksempel på det modsatte. Men hele den offentlige sektor er kendetegnet ved, at prismekanismen stort set er sat ud af kraft, og masser af anden regulering påvirker priserne, som for eksempel kravet om, at du for at køre med andre mod betaling skal have installeret taxameter i din bil, eller forbuddet mod, at friskoler tjener penge.</w:t>
      </w:r>
    </w:p>
    <w:p w14:paraId="1B2CD48C" w14:textId="53EA4828" w:rsidR="002131D4" w:rsidRDefault="002131D4" w:rsidP="002131D4">
      <w:pPr>
        <w:ind w:left="284"/>
        <w:rPr>
          <w:color w:val="000000" w:themeColor="text1"/>
        </w:rPr>
      </w:pPr>
      <w:r w:rsidRPr="002131D4">
        <w:rPr>
          <w:color w:val="000000" w:themeColor="text1"/>
        </w:rPr>
        <w:t>Derfor er det også bekymrende, at Folketinget og regeringen hvert år sprøjter nye regler ud. Alene i 2019 kom der 100.000 ekstra ord i den lovgivning, som regulerer danskernes liv. For regulering kan dræbe prisernes magi.</w:t>
      </w:r>
    </w:p>
    <w:p w14:paraId="12338FA8" w14:textId="71605A9E" w:rsidR="002131D4" w:rsidRDefault="002131D4" w:rsidP="00A76D6C">
      <w:pPr>
        <w:rPr>
          <w:color w:val="000000" w:themeColor="text1"/>
        </w:rPr>
      </w:pPr>
    </w:p>
    <w:p w14:paraId="18814395" w14:textId="77777777" w:rsidR="002131D4" w:rsidRDefault="002131D4" w:rsidP="00A76D6C">
      <w:pPr>
        <w:rPr>
          <w:color w:val="000000" w:themeColor="text1"/>
        </w:rPr>
      </w:pPr>
    </w:p>
    <w:p w14:paraId="10993347" w14:textId="7AF87556" w:rsidR="00E84097" w:rsidRPr="00E84097" w:rsidRDefault="00E84097" w:rsidP="00A76D6C">
      <w:pPr>
        <w:rPr>
          <w:b/>
          <w:color w:val="000000" w:themeColor="text1"/>
        </w:rPr>
      </w:pPr>
      <w:r w:rsidRPr="00E84097">
        <w:rPr>
          <w:b/>
          <w:color w:val="000000" w:themeColor="text1"/>
        </w:rPr>
        <w:t>1.</w:t>
      </w:r>
      <w:r w:rsidR="00990D02">
        <w:rPr>
          <w:b/>
          <w:color w:val="000000" w:themeColor="text1"/>
        </w:rPr>
        <w:t>6</w:t>
      </w:r>
    </w:p>
    <w:p w14:paraId="23AC9EC9" w14:textId="6E8C1F49" w:rsidR="00D66E0D" w:rsidRPr="00D66E0D" w:rsidRDefault="00BE167A" w:rsidP="00A76D6C">
      <w:pPr>
        <w:rPr>
          <w:color w:val="000000" w:themeColor="text1"/>
        </w:rPr>
      </w:pPr>
      <w:r w:rsidRPr="00D66E0D">
        <w:rPr>
          <w:color w:val="000000" w:themeColor="text1"/>
        </w:rPr>
        <w:t>Ud fra nedenstående fiktive eksempel bedes du beregne, hvor stor landets BNP-vækst har været i henholdsvis absolutte og relative tal.</w:t>
      </w:r>
    </w:p>
    <w:p w14:paraId="56C0E383" w14:textId="77777777" w:rsidR="00BE167A" w:rsidRPr="00D66E0D" w:rsidRDefault="00BE167A" w:rsidP="00A76D6C">
      <w:pPr>
        <w:rPr>
          <w:color w:val="000000" w:themeColor="text1"/>
        </w:rPr>
      </w:pPr>
      <w:r w:rsidRPr="00D66E0D">
        <w:rPr>
          <w:color w:val="000000" w:themeColor="text1"/>
        </w:rPr>
        <w:t>Er landets befolkning blevet rigere eller fattigere (set ud fra en gennemsnitlig betragtning)?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1701"/>
        <w:gridCol w:w="1559"/>
      </w:tblGrid>
      <w:tr w:rsidR="00D66E0D" w:rsidRPr="00D66E0D" w14:paraId="5F4DE128" w14:textId="77777777" w:rsidTr="00A12589">
        <w:tc>
          <w:tcPr>
            <w:tcW w:w="993" w:type="dxa"/>
          </w:tcPr>
          <w:p w14:paraId="2A68F54E" w14:textId="77777777" w:rsidR="00BE167A" w:rsidRPr="00D66E0D" w:rsidRDefault="00BE167A" w:rsidP="00A12589">
            <w:pPr>
              <w:jc w:val="center"/>
              <w:rPr>
                <w:color w:val="000000" w:themeColor="text1"/>
              </w:rPr>
            </w:pPr>
            <w:r w:rsidRPr="00D66E0D">
              <w:rPr>
                <w:color w:val="000000" w:themeColor="text1"/>
              </w:rPr>
              <w:t>År</w:t>
            </w:r>
          </w:p>
        </w:tc>
        <w:tc>
          <w:tcPr>
            <w:tcW w:w="1701" w:type="dxa"/>
          </w:tcPr>
          <w:p w14:paraId="17978D47" w14:textId="77777777" w:rsidR="00BE167A" w:rsidRPr="00D66E0D" w:rsidRDefault="00BE167A" w:rsidP="00A12589">
            <w:pPr>
              <w:jc w:val="center"/>
              <w:rPr>
                <w:color w:val="000000" w:themeColor="text1"/>
              </w:rPr>
            </w:pPr>
            <w:r w:rsidRPr="00D66E0D">
              <w:rPr>
                <w:color w:val="000000" w:themeColor="text1"/>
              </w:rPr>
              <w:t>BNP i faste priser (mio. dollars)</w:t>
            </w:r>
          </w:p>
        </w:tc>
        <w:tc>
          <w:tcPr>
            <w:tcW w:w="1559" w:type="dxa"/>
          </w:tcPr>
          <w:p w14:paraId="2C138B66" w14:textId="77777777" w:rsidR="00BE167A" w:rsidRPr="00D66E0D" w:rsidRDefault="00BE167A" w:rsidP="00A12589">
            <w:pPr>
              <w:jc w:val="center"/>
              <w:rPr>
                <w:color w:val="000000" w:themeColor="text1"/>
              </w:rPr>
            </w:pPr>
            <w:r w:rsidRPr="00D66E0D">
              <w:rPr>
                <w:color w:val="000000" w:themeColor="text1"/>
              </w:rPr>
              <w:t>Indbyggertal</w:t>
            </w:r>
          </w:p>
          <w:p w14:paraId="04D7A126" w14:textId="77777777" w:rsidR="00BE167A" w:rsidRPr="00D66E0D" w:rsidRDefault="00BE167A" w:rsidP="00A12589">
            <w:pPr>
              <w:jc w:val="center"/>
              <w:rPr>
                <w:color w:val="000000" w:themeColor="text1"/>
              </w:rPr>
            </w:pPr>
            <w:r w:rsidRPr="00D66E0D">
              <w:rPr>
                <w:color w:val="000000" w:themeColor="text1"/>
              </w:rPr>
              <w:t>(mio.)</w:t>
            </w:r>
          </w:p>
        </w:tc>
      </w:tr>
      <w:tr w:rsidR="00D66E0D" w:rsidRPr="00D66E0D" w14:paraId="0E886506" w14:textId="77777777" w:rsidTr="00A12589">
        <w:tc>
          <w:tcPr>
            <w:tcW w:w="993" w:type="dxa"/>
          </w:tcPr>
          <w:p w14:paraId="49C397C5" w14:textId="65E6DCC5" w:rsidR="00BE167A" w:rsidRPr="00D66E0D" w:rsidRDefault="00BE167A" w:rsidP="00990D02">
            <w:pPr>
              <w:jc w:val="center"/>
              <w:rPr>
                <w:color w:val="000000" w:themeColor="text1"/>
              </w:rPr>
            </w:pPr>
            <w:r w:rsidRPr="00D66E0D">
              <w:rPr>
                <w:color w:val="000000" w:themeColor="text1"/>
              </w:rPr>
              <w:t>201</w:t>
            </w:r>
            <w:r w:rsidR="00990D02">
              <w:rPr>
                <w:color w:val="000000" w:themeColor="text1"/>
              </w:rPr>
              <w:t>8</w:t>
            </w:r>
          </w:p>
        </w:tc>
        <w:tc>
          <w:tcPr>
            <w:tcW w:w="1701" w:type="dxa"/>
          </w:tcPr>
          <w:p w14:paraId="6FA22B0B" w14:textId="77777777" w:rsidR="00BE167A" w:rsidRPr="00D66E0D" w:rsidRDefault="00BE167A" w:rsidP="00A12589">
            <w:pPr>
              <w:jc w:val="center"/>
              <w:rPr>
                <w:color w:val="000000" w:themeColor="text1"/>
              </w:rPr>
            </w:pPr>
            <w:r w:rsidRPr="00D66E0D">
              <w:rPr>
                <w:color w:val="000000" w:themeColor="text1"/>
              </w:rPr>
              <w:t>1020</w:t>
            </w:r>
          </w:p>
        </w:tc>
        <w:tc>
          <w:tcPr>
            <w:tcW w:w="1559" w:type="dxa"/>
          </w:tcPr>
          <w:p w14:paraId="3B5A33F7" w14:textId="77777777" w:rsidR="00BE167A" w:rsidRPr="00D66E0D" w:rsidRDefault="00BE167A" w:rsidP="00A12589">
            <w:pPr>
              <w:jc w:val="center"/>
              <w:rPr>
                <w:color w:val="000000" w:themeColor="text1"/>
              </w:rPr>
            </w:pPr>
            <w:r w:rsidRPr="00D66E0D">
              <w:rPr>
                <w:color w:val="000000" w:themeColor="text1"/>
              </w:rPr>
              <w:t>0,6</w:t>
            </w:r>
          </w:p>
        </w:tc>
      </w:tr>
      <w:tr w:rsidR="00D66E0D" w:rsidRPr="00D66E0D" w14:paraId="112A341C" w14:textId="77777777" w:rsidTr="00A12589">
        <w:tc>
          <w:tcPr>
            <w:tcW w:w="993" w:type="dxa"/>
          </w:tcPr>
          <w:p w14:paraId="219845F0" w14:textId="5E5A37A3" w:rsidR="00BE167A" w:rsidRPr="00D66E0D" w:rsidRDefault="00BE167A" w:rsidP="00990D02">
            <w:pPr>
              <w:jc w:val="center"/>
              <w:rPr>
                <w:color w:val="000000" w:themeColor="text1"/>
              </w:rPr>
            </w:pPr>
            <w:r w:rsidRPr="00D66E0D">
              <w:rPr>
                <w:color w:val="000000" w:themeColor="text1"/>
              </w:rPr>
              <w:t>201</w:t>
            </w:r>
            <w:r w:rsidR="00990D02">
              <w:rPr>
                <w:color w:val="000000" w:themeColor="text1"/>
              </w:rPr>
              <w:t>9</w:t>
            </w:r>
          </w:p>
        </w:tc>
        <w:tc>
          <w:tcPr>
            <w:tcW w:w="1701" w:type="dxa"/>
          </w:tcPr>
          <w:p w14:paraId="69BFC8D9" w14:textId="77777777" w:rsidR="00BE167A" w:rsidRPr="00D66E0D" w:rsidRDefault="00BE167A" w:rsidP="00A12589">
            <w:pPr>
              <w:jc w:val="center"/>
              <w:rPr>
                <w:color w:val="000000" w:themeColor="text1"/>
              </w:rPr>
            </w:pPr>
            <w:r w:rsidRPr="00D66E0D">
              <w:rPr>
                <w:color w:val="000000" w:themeColor="text1"/>
              </w:rPr>
              <w:t>1120</w:t>
            </w:r>
          </w:p>
        </w:tc>
        <w:tc>
          <w:tcPr>
            <w:tcW w:w="1559" w:type="dxa"/>
          </w:tcPr>
          <w:p w14:paraId="7D8923AA" w14:textId="77777777" w:rsidR="00BE167A" w:rsidRPr="00D66E0D" w:rsidRDefault="00BE167A" w:rsidP="00A12589">
            <w:pPr>
              <w:jc w:val="center"/>
              <w:rPr>
                <w:color w:val="000000" w:themeColor="text1"/>
              </w:rPr>
            </w:pPr>
            <w:r w:rsidRPr="00D66E0D">
              <w:rPr>
                <w:color w:val="000000" w:themeColor="text1"/>
              </w:rPr>
              <w:t>0,7</w:t>
            </w:r>
          </w:p>
        </w:tc>
      </w:tr>
      <w:tr w:rsidR="00D66E0D" w:rsidRPr="00D66E0D" w14:paraId="60E8E73C" w14:textId="77777777" w:rsidTr="00A12589">
        <w:tc>
          <w:tcPr>
            <w:tcW w:w="993" w:type="dxa"/>
          </w:tcPr>
          <w:p w14:paraId="1B1DD9AF" w14:textId="153CC06C" w:rsidR="00BE167A" w:rsidRPr="00D66E0D" w:rsidRDefault="00BE167A" w:rsidP="00990D02">
            <w:pPr>
              <w:jc w:val="center"/>
              <w:rPr>
                <w:color w:val="000000" w:themeColor="text1"/>
              </w:rPr>
            </w:pPr>
            <w:r w:rsidRPr="00D66E0D">
              <w:rPr>
                <w:color w:val="000000" w:themeColor="text1"/>
              </w:rPr>
              <w:t>20</w:t>
            </w:r>
            <w:r w:rsidR="00990D02">
              <w:rPr>
                <w:color w:val="000000" w:themeColor="text1"/>
              </w:rPr>
              <w:t>20</w:t>
            </w:r>
          </w:p>
        </w:tc>
        <w:tc>
          <w:tcPr>
            <w:tcW w:w="1701" w:type="dxa"/>
          </w:tcPr>
          <w:p w14:paraId="6334DB4D" w14:textId="77777777" w:rsidR="00BE167A" w:rsidRPr="00D66E0D" w:rsidRDefault="00BE167A" w:rsidP="00A12589">
            <w:pPr>
              <w:jc w:val="center"/>
              <w:rPr>
                <w:color w:val="000000" w:themeColor="text1"/>
              </w:rPr>
            </w:pPr>
            <w:r w:rsidRPr="00D66E0D">
              <w:rPr>
                <w:color w:val="000000" w:themeColor="text1"/>
              </w:rPr>
              <w:t>1240</w:t>
            </w:r>
          </w:p>
        </w:tc>
        <w:tc>
          <w:tcPr>
            <w:tcW w:w="1559" w:type="dxa"/>
          </w:tcPr>
          <w:p w14:paraId="7DCDF2CF" w14:textId="77777777" w:rsidR="00BE167A" w:rsidRPr="00D66E0D" w:rsidRDefault="00BE167A" w:rsidP="00A12589">
            <w:pPr>
              <w:jc w:val="center"/>
              <w:rPr>
                <w:color w:val="000000" w:themeColor="text1"/>
              </w:rPr>
            </w:pPr>
            <w:r w:rsidRPr="00D66E0D">
              <w:rPr>
                <w:color w:val="000000" w:themeColor="text1"/>
              </w:rPr>
              <w:t>0,8</w:t>
            </w:r>
          </w:p>
        </w:tc>
      </w:tr>
      <w:tr w:rsidR="00D66E0D" w:rsidRPr="00D66E0D" w14:paraId="734F1FF8" w14:textId="77777777" w:rsidTr="00A12589">
        <w:tc>
          <w:tcPr>
            <w:tcW w:w="993" w:type="dxa"/>
          </w:tcPr>
          <w:p w14:paraId="61FBC256" w14:textId="03D6121C" w:rsidR="00BE167A" w:rsidRPr="00D66E0D" w:rsidRDefault="00BE167A" w:rsidP="00990D02">
            <w:pPr>
              <w:jc w:val="center"/>
              <w:rPr>
                <w:color w:val="000000" w:themeColor="text1"/>
              </w:rPr>
            </w:pPr>
            <w:r w:rsidRPr="00D66E0D">
              <w:rPr>
                <w:color w:val="000000" w:themeColor="text1"/>
              </w:rPr>
              <w:t>20</w:t>
            </w:r>
            <w:r w:rsidR="001A7DD5">
              <w:rPr>
                <w:color w:val="000000" w:themeColor="text1"/>
              </w:rPr>
              <w:t>2</w:t>
            </w:r>
            <w:r w:rsidR="00990D02">
              <w:rPr>
                <w:color w:val="000000" w:themeColor="text1"/>
              </w:rPr>
              <w:t>1</w:t>
            </w:r>
          </w:p>
        </w:tc>
        <w:tc>
          <w:tcPr>
            <w:tcW w:w="1701" w:type="dxa"/>
          </w:tcPr>
          <w:p w14:paraId="125B3968" w14:textId="77777777" w:rsidR="00BE167A" w:rsidRPr="00D66E0D" w:rsidRDefault="00BE167A" w:rsidP="00A12589">
            <w:pPr>
              <w:jc w:val="center"/>
              <w:rPr>
                <w:color w:val="000000" w:themeColor="text1"/>
              </w:rPr>
            </w:pPr>
            <w:r w:rsidRPr="00D66E0D">
              <w:rPr>
                <w:color w:val="000000" w:themeColor="text1"/>
              </w:rPr>
              <w:t>1350</w:t>
            </w:r>
          </w:p>
        </w:tc>
        <w:tc>
          <w:tcPr>
            <w:tcW w:w="1559" w:type="dxa"/>
          </w:tcPr>
          <w:p w14:paraId="50B60E4A" w14:textId="77777777" w:rsidR="00BE167A" w:rsidRPr="00D66E0D" w:rsidRDefault="00BE167A" w:rsidP="00A12589">
            <w:pPr>
              <w:jc w:val="center"/>
              <w:rPr>
                <w:color w:val="000000" w:themeColor="text1"/>
              </w:rPr>
            </w:pPr>
            <w:r w:rsidRPr="00D66E0D">
              <w:rPr>
                <w:color w:val="000000" w:themeColor="text1"/>
              </w:rPr>
              <w:t>0,9</w:t>
            </w:r>
          </w:p>
        </w:tc>
      </w:tr>
    </w:tbl>
    <w:p w14:paraId="3D8A6D4C" w14:textId="5EE17EF4" w:rsidR="00BE167A" w:rsidRDefault="00BE167A" w:rsidP="00A76D6C">
      <w:pPr>
        <w:rPr>
          <w:color w:val="000000" w:themeColor="text1"/>
        </w:rPr>
      </w:pPr>
    </w:p>
    <w:p w14:paraId="0BD04F5B" w14:textId="77777777" w:rsidR="002131D4" w:rsidRPr="00D66E0D" w:rsidRDefault="002131D4" w:rsidP="00A76D6C">
      <w:pPr>
        <w:rPr>
          <w:color w:val="000000" w:themeColor="text1"/>
        </w:rPr>
      </w:pPr>
    </w:p>
    <w:p w14:paraId="028FCE5C" w14:textId="7E5BC6F2" w:rsidR="00BE167A" w:rsidRPr="00D66E0D" w:rsidRDefault="00BE167A" w:rsidP="00A76D6C">
      <w:pPr>
        <w:rPr>
          <w:b/>
          <w:color w:val="000000" w:themeColor="text1"/>
        </w:rPr>
      </w:pPr>
      <w:r w:rsidRPr="00D66E0D">
        <w:rPr>
          <w:b/>
          <w:color w:val="000000" w:themeColor="text1"/>
        </w:rPr>
        <w:t>1.</w:t>
      </w:r>
      <w:r w:rsidR="00990D02">
        <w:rPr>
          <w:b/>
          <w:color w:val="000000" w:themeColor="text1"/>
        </w:rPr>
        <w:t>7</w:t>
      </w:r>
    </w:p>
    <w:p w14:paraId="61EC596A" w14:textId="1BC1F95B" w:rsidR="00BE167A" w:rsidRPr="00D66E0D" w:rsidRDefault="0041489D" w:rsidP="00A76D6C">
      <w:pPr>
        <w:rPr>
          <w:color w:val="000000" w:themeColor="text1"/>
        </w:rPr>
      </w:pPr>
      <w:r w:rsidRPr="00D66E0D">
        <w:rPr>
          <w:color w:val="000000" w:themeColor="text1"/>
        </w:rPr>
        <w:t>Forklar ved hjælp af figur 1.14</w:t>
      </w:r>
      <w:r w:rsidR="00797196">
        <w:rPr>
          <w:color w:val="000000" w:themeColor="text1"/>
        </w:rPr>
        <w:t xml:space="preserve"> i bogen</w:t>
      </w:r>
      <w:r w:rsidR="00BE167A" w:rsidRPr="00D66E0D">
        <w:rPr>
          <w:color w:val="000000" w:themeColor="text1"/>
        </w:rPr>
        <w:t>, hvordan følgende ændringer vil påvirke pengekredsløbet i samfundet:</w:t>
      </w:r>
    </w:p>
    <w:p w14:paraId="432F27FA" w14:textId="77777777" w:rsidR="00BE167A" w:rsidRPr="00D66E0D" w:rsidRDefault="00BE167A" w:rsidP="0018762E">
      <w:pPr>
        <w:numPr>
          <w:ilvl w:val="0"/>
          <w:numId w:val="2"/>
        </w:numPr>
        <w:rPr>
          <w:color w:val="000000" w:themeColor="text1"/>
        </w:rPr>
      </w:pPr>
      <w:r w:rsidRPr="00D66E0D">
        <w:rPr>
          <w:color w:val="000000" w:themeColor="text1"/>
        </w:rPr>
        <w:t>Pensioner og dagpenge sænkes.</w:t>
      </w:r>
    </w:p>
    <w:p w14:paraId="031D84F4" w14:textId="77777777" w:rsidR="00BE167A" w:rsidRPr="00D66E0D" w:rsidRDefault="00BE167A" w:rsidP="0018762E">
      <w:pPr>
        <w:numPr>
          <w:ilvl w:val="0"/>
          <w:numId w:val="2"/>
        </w:numPr>
        <w:rPr>
          <w:color w:val="000000" w:themeColor="text1"/>
        </w:rPr>
      </w:pPr>
      <w:r w:rsidRPr="00D66E0D">
        <w:rPr>
          <w:color w:val="000000" w:themeColor="text1"/>
        </w:rPr>
        <w:t>Den økonomiske krise i Tyskland og Sverige forværres.</w:t>
      </w:r>
    </w:p>
    <w:p w14:paraId="1E824408" w14:textId="77777777" w:rsidR="00BE167A" w:rsidRPr="00D66E0D" w:rsidRDefault="00BE167A" w:rsidP="00E9095B">
      <w:pPr>
        <w:numPr>
          <w:ilvl w:val="0"/>
          <w:numId w:val="2"/>
        </w:numPr>
        <w:rPr>
          <w:color w:val="000000" w:themeColor="text1"/>
        </w:rPr>
      </w:pPr>
      <w:r w:rsidRPr="00D66E0D">
        <w:rPr>
          <w:color w:val="000000" w:themeColor="text1"/>
        </w:rPr>
        <w:t>Afgifterne på cigaretter og sodavand sænkes.</w:t>
      </w:r>
    </w:p>
    <w:p w14:paraId="0678B403" w14:textId="5180FB13" w:rsidR="00112855" w:rsidRDefault="00112855" w:rsidP="00112855">
      <w:pPr>
        <w:rPr>
          <w:color w:val="000000" w:themeColor="text1"/>
        </w:rPr>
      </w:pPr>
    </w:p>
    <w:p w14:paraId="5C2CD766" w14:textId="77777777" w:rsidR="002131D4" w:rsidRPr="00D66E0D" w:rsidRDefault="002131D4" w:rsidP="00112855">
      <w:pPr>
        <w:rPr>
          <w:color w:val="000000" w:themeColor="text1"/>
        </w:rPr>
      </w:pPr>
    </w:p>
    <w:p w14:paraId="5F9E9E0C" w14:textId="08293AF7" w:rsidR="00112855" w:rsidRPr="007D730E" w:rsidRDefault="00C1644B" w:rsidP="00112855">
      <w:pPr>
        <w:rPr>
          <w:b/>
          <w:color w:val="000000" w:themeColor="text1"/>
        </w:rPr>
      </w:pPr>
      <w:r w:rsidRPr="007D730E">
        <w:rPr>
          <w:b/>
          <w:color w:val="000000" w:themeColor="text1"/>
        </w:rPr>
        <w:t>1.</w:t>
      </w:r>
      <w:r w:rsidR="00990D02">
        <w:rPr>
          <w:b/>
          <w:color w:val="000000" w:themeColor="text1"/>
        </w:rPr>
        <w:t>8</w:t>
      </w:r>
    </w:p>
    <w:p w14:paraId="5CB6B9ED" w14:textId="77777777" w:rsidR="007D730E" w:rsidRPr="00004C5A" w:rsidRDefault="007D730E" w:rsidP="007D730E">
      <w:pPr>
        <w:rPr>
          <w:color w:val="000000" w:themeColor="text1"/>
        </w:rPr>
      </w:pPr>
      <w:r w:rsidRPr="00004C5A">
        <w:rPr>
          <w:color w:val="000000" w:themeColor="text1"/>
        </w:rPr>
        <w:t>Du bedes tage stilling til baggrunden for følgende citat:</w:t>
      </w:r>
    </w:p>
    <w:p w14:paraId="6907AE35" w14:textId="77777777" w:rsidR="007D730E" w:rsidRPr="00004C5A" w:rsidRDefault="007D730E" w:rsidP="007D730E">
      <w:pPr>
        <w:rPr>
          <w:color w:val="000000" w:themeColor="text1"/>
        </w:rPr>
      </w:pPr>
      <w:r w:rsidRPr="00004C5A">
        <w:rPr>
          <w:color w:val="000000" w:themeColor="text1"/>
        </w:rPr>
        <w:t>”Hvis du spørger to økonomer om en løsning på et økonomisk problem, vil du sandsynligvis få tre forskellige svar.”</w:t>
      </w:r>
    </w:p>
    <w:p w14:paraId="66B323C8" w14:textId="77777777" w:rsidR="007D730E" w:rsidRDefault="007D730E" w:rsidP="007D730E">
      <w:pPr>
        <w:rPr>
          <w:color w:val="000000" w:themeColor="text1"/>
        </w:rPr>
      </w:pPr>
    </w:p>
    <w:p w14:paraId="0170AB84" w14:textId="322F1FC3" w:rsidR="007D730E" w:rsidRPr="00004C5A" w:rsidRDefault="007D730E" w:rsidP="007D730E">
      <w:pPr>
        <w:rPr>
          <w:b/>
          <w:color w:val="000000" w:themeColor="text1"/>
        </w:rPr>
      </w:pPr>
      <w:r w:rsidRPr="00004C5A">
        <w:rPr>
          <w:b/>
          <w:color w:val="000000" w:themeColor="text1"/>
        </w:rPr>
        <w:t>1.</w:t>
      </w:r>
      <w:r w:rsidR="00990D02">
        <w:rPr>
          <w:b/>
          <w:color w:val="000000" w:themeColor="text1"/>
        </w:rPr>
        <w:t>9</w:t>
      </w:r>
    </w:p>
    <w:p w14:paraId="5A70A418" w14:textId="77777777" w:rsidR="007D730E" w:rsidRPr="00004C5A" w:rsidRDefault="007D730E" w:rsidP="007D730E">
      <w:pPr>
        <w:rPr>
          <w:color w:val="000000" w:themeColor="text1"/>
        </w:rPr>
      </w:pPr>
      <w:r w:rsidRPr="00004C5A">
        <w:rPr>
          <w:color w:val="000000" w:themeColor="text1"/>
        </w:rPr>
        <w:t>Hvordan ville BNP blive påvirket, hvis 20.000 arbejdsløse blev ansat i den offentlige sektor uden at skulle foretage sig noget og til en løn, der svarede til deres tidligere arbejdsløshedsdagpenge?</w:t>
      </w:r>
    </w:p>
    <w:p w14:paraId="3582FC7D" w14:textId="3F50598B" w:rsidR="007D730E" w:rsidRDefault="007D730E" w:rsidP="00004C5A">
      <w:pPr>
        <w:rPr>
          <w:color w:val="000000" w:themeColor="text1"/>
        </w:rPr>
      </w:pPr>
    </w:p>
    <w:p w14:paraId="0887FC25" w14:textId="77777777" w:rsidR="002131D4" w:rsidRDefault="002131D4" w:rsidP="00004C5A">
      <w:pPr>
        <w:rPr>
          <w:color w:val="000000" w:themeColor="text1"/>
        </w:rPr>
      </w:pPr>
    </w:p>
    <w:p w14:paraId="715B9CA3" w14:textId="16DD4EF2" w:rsidR="007D730E" w:rsidRPr="007D730E" w:rsidRDefault="007D730E" w:rsidP="00004C5A">
      <w:pPr>
        <w:rPr>
          <w:b/>
          <w:color w:val="000000" w:themeColor="text1"/>
        </w:rPr>
      </w:pPr>
      <w:r>
        <w:rPr>
          <w:b/>
          <w:color w:val="000000" w:themeColor="text1"/>
        </w:rPr>
        <w:t>1.1</w:t>
      </w:r>
      <w:r w:rsidR="00990D02">
        <w:rPr>
          <w:b/>
          <w:color w:val="000000" w:themeColor="text1"/>
        </w:rPr>
        <w:t>0</w:t>
      </w:r>
    </w:p>
    <w:p w14:paraId="28CA8F9A" w14:textId="4312E576" w:rsidR="00004C5A" w:rsidRDefault="00C1644B" w:rsidP="00033669">
      <w:pPr>
        <w:rPr>
          <w:color w:val="000000" w:themeColor="text1"/>
        </w:rPr>
      </w:pPr>
      <w:r w:rsidRPr="007D730E">
        <w:rPr>
          <w:color w:val="000000" w:themeColor="text1"/>
        </w:rPr>
        <w:t xml:space="preserve">På baggrund af nedenstående </w:t>
      </w:r>
      <w:r w:rsidR="00033669">
        <w:rPr>
          <w:color w:val="000000" w:themeColor="text1"/>
        </w:rPr>
        <w:t xml:space="preserve">pressemeddelelse fra De Økonomiske Råd </w:t>
      </w:r>
      <w:r w:rsidRPr="007D730E">
        <w:rPr>
          <w:color w:val="000000" w:themeColor="text1"/>
        </w:rPr>
        <w:t>artik</w:t>
      </w:r>
      <w:r w:rsidR="00C7609D">
        <w:rPr>
          <w:color w:val="000000" w:themeColor="text1"/>
        </w:rPr>
        <w:t>e</w:t>
      </w:r>
      <w:r w:rsidRPr="007D730E">
        <w:rPr>
          <w:color w:val="000000" w:themeColor="text1"/>
        </w:rPr>
        <w:t>l bedes du beskrive den aktuelle situation for dansk økonomi.</w:t>
      </w:r>
      <w:r w:rsidR="00C44798" w:rsidRPr="007D730E">
        <w:rPr>
          <w:color w:val="000000" w:themeColor="text1"/>
        </w:rPr>
        <w:t xml:space="preserve"> Du skal i den forbindelse komme ind på</w:t>
      </w:r>
      <w:r w:rsidR="00033669">
        <w:rPr>
          <w:color w:val="000000" w:themeColor="text1"/>
        </w:rPr>
        <w:t>, hvilke midler</w:t>
      </w:r>
      <w:r w:rsidR="00004C5A" w:rsidRPr="007D730E">
        <w:rPr>
          <w:color w:val="000000" w:themeColor="text1"/>
        </w:rPr>
        <w:t xml:space="preserve"> </w:t>
      </w:r>
      <w:r w:rsidR="00033669">
        <w:rPr>
          <w:color w:val="000000" w:themeColor="text1"/>
        </w:rPr>
        <w:t>Råd anbefaler – og fraråder – at tage i brug for at stimulere økonomien</w:t>
      </w:r>
      <w:r w:rsidR="00004C5A" w:rsidRPr="007D730E">
        <w:rPr>
          <w:color w:val="000000" w:themeColor="text1"/>
        </w:rPr>
        <w:t>.</w:t>
      </w:r>
    </w:p>
    <w:p w14:paraId="526B4121" w14:textId="77777777" w:rsidR="00990D02" w:rsidRDefault="00990D02">
      <w:pPr>
        <w:rPr>
          <w:b/>
          <w:color w:val="000000" w:themeColor="text1"/>
          <w:sz w:val="28"/>
          <w:szCs w:val="28"/>
        </w:rPr>
      </w:pPr>
    </w:p>
    <w:p w14:paraId="43E3FD82" w14:textId="77AE6886" w:rsidR="007F4CF5" w:rsidRDefault="007F4CF5">
      <w:pPr>
        <w:rPr>
          <w:b/>
          <w:color w:val="000000" w:themeColor="text1"/>
          <w:sz w:val="28"/>
          <w:szCs w:val="28"/>
        </w:rPr>
      </w:pPr>
    </w:p>
    <w:p w14:paraId="11C97BCB" w14:textId="77777777" w:rsidR="00C7609D" w:rsidRPr="00C7609D" w:rsidRDefault="00C7609D" w:rsidP="00C7609D">
      <w:pPr>
        <w:autoSpaceDE w:val="0"/>
        <w:autoSpaceDN w:val="0"/>
        <w:adjustRightInd w:val="0"/>
        <w:rPr>
          <w:b/>
          <w:bCs/>
          <w:color w:val="000000"/>
        </w:rPr>
      </w:pPr>
      <w:r w:rsidRPr="00C7609D">
        <w:rPr>
          <w:b/>
          <w:bCs/>
          <w:color w:val="000000"/>
        </w:rPr>
        <w:t>PRESSEMEDDELELSE FRA FORMANDSKABET FOR DE ØKONOMISKE RÅD</w:t>
      </w:r>
    </w:p>
    <w:p w14:paraId="799EE585" w14:textId="37FB4B83" w:rsidR="00C7609D" w:rsidRPr="00C7609D" w:rsidRDefault="00C7609D" w:rsidP="00C7609D">
      <w:pPr>
        <w:autoSpaceDE w:val="0"/>
        <w:autoSpaceDN w:val="0"/>
        <w:adjustRightInd w:val="0"/>
        <w:rPr>
          <w:b/>
          <w:bCs/>
          <w:color w:val="B40000"/>
        </w:rPr>
      </w:pPr>
      <w:r w:rsidRPr="00C7609D">
        <w:rPr>
          <w:b/>
          <w:bCs/>
          <w:color w:val="B40000"/>
        </w:rPr>
        <w:t>1. JUNI 202</w:t>
      </w:r>
      <w:r w:rsidR="002C5E17">
        <w:rPr>
          <w:b/>
          <w:bCs/>
          <w:color w:val="B40000"/>
        </w:rPr>
        <w:t>1</w:t>
      </w:r>
    </w:p>
    <w:p w14:paraId="5FD82A28" w14:textId="3E8CB0EA" w:rsidR="00C7609D" w:rsidRDefault="00C7609D" w:rsidP="00C7609D">
      <w:pPr>
        <w:autoSpaceDE w:val="0"/>
        <w:autoSpaceDN w:val="0"/>
        <w:adjustRightInd w:val="0"/>
        <w:rPr>
          <w:b/>
          <w:bCs/>
          <w:color w:val="B40000"/>
        </w:rPr>
      </w:pPr>
    </w:p>
    <w:p w14:paraId="42808185" w14:textId="77777777" w:rsidR="002C5E17" w:rsidRPr="002C5E17" w:rsidRDefault="002C5E17" w:rsidP="002C5E17">
      <w:pPr>
        <w:autoSpaceDE w:val="0"/>
        <w:autoSpaceDN w:val="0"/>
        <w:adjustRightInd w:val="0"/>
        <w:rPr>
          <w:b/>
          <w:bCs/>
          <w:color w:val="B40000"/>
        </w:rPr>
      </w:pPr>
      <w:r w:rsidRPr="002C5E17">
        <w:rPr>
          <w:b/>
          <w:bCs/>
          <w:color w:val="B40000"/>
        </w:rPr>
        <w:t>Udsigt til fremgang i dansk økonomi – ikke behov for flere lempelser</w:t>
      </w:r>
    </w:p>
    <w:p w14:paraId="4A8FCEEC" w14:textId="51046405" w:rsidR="002C5E17" w:rsidRPr="002C5E17" w:rsidRDefault="002C5E17" w:rsidP="002C5E17">
      <w:pPr>
        <w:autoSpaceDE w:val="0"/>
        <w:autoSpaceDN w:val="0"/>
        <w:adjustRightInd w:val="0"/>
        <w:rPr>
          <w:bCs/>
          <w:color w:val="000000" w:themeColor="text1"/>
        </w:rPr>
      </w:pPr>
      <w:r w:rsidRPr="002C5E17">
        <w:rPr>
          <w:bCs/>
          <w:color w:val="000000" w:themeColor="text1"/>
        </w:rPr>
        <w:t>Antallet af indlagte er faldet i Danmark og i mange andre økonomisk udviklede lande. I takt med</w:t>
      </w:r>
      <w:r>
        <w:rPr>
          <w:bCs/>
          <w:color w:val="000000" w:themeColor="text1"/>
        </w:rPr>
        <w:t xml:space="preserve"> </w:t>
      </w:r>
      <w:r w:rsidRPr="002C5E17">
        <w:rPr>
          <w:bCs/>
          <w:color w:val="000000" w:themeColor="text1"/>
        </w:rPr>
        <w:t>genåbningen af samfundet og den mindskede risiko for alvorlig smitte er den økonomiske aktivitet</w:t>
      </w:r>
      <w:r>
        <w:rPr>
          <w:bCs/>
          <w:color w:val="000000" w:themeColor="text1"/>
        </w:rPr>
        <w:t xml:space="preserve"> </w:t>
      </w:r>
      <w:r w:rsidRPr="002C5E17">
        <w:rPr>
          <w:bCs/>
          <w:color w:val="000000" w:themeColor="text1"/>
        </w:rPr>
        <w:t>steget, og ledigheden nærmer sig hastigt niveauet fra før, pandemien brød ud. Under forudsætning af</w:t>
      </w:r>
      <w:r>
        <w:rPr>
          <w:bCs/>
          <w:color w:val="000000" w:themeColor="text1"/>
        </w:rPr>
        <w:t xml:space="preserve"> </w:t>
      </w:r>
      <w:r w:rsidRPr="002C5E17">
        <w:rPr>
          <w:bCs/>
          <w:color w:val="000000" w:themeColor="text1"/>
        </w:rPr>
        <w:t>at smittesituationen forbliver under kontrol, er der udsigt til, at BNP vil vokse med knap 3 pct. i år og</w:t>
      </w:r>
      <w:r>
        <w:rPr>
          <w:bCs/>
          <w:color w:val="000000" w:themeColor="text1"/>
        </w:rPr>
        <w:t xml:space="preserve"> </w:t>
      </w:r>
      <w:r w:rsidRPr="002C5E17">
        <w:rPr>
          <w:bCs/>
          <w:color w:val="000000" w:themeColor="text1"/>
        </w:rPr>
        <w:t>over 4 pct. næste år. Beskæftigelsen ventes i 2022 at overstige det konjunkturneutrale niveau.</w:t>
      </w:r>
    </w:p>
    <w:p w14:paraId="0A020C4E" w14:textId="77777777" w:rsidR="002C5E17" w:rsidRPr="002C5E17" w:rsidRDefault="002C5E17" w:rsidP="002C5E17">
      <w:pPr>
        <w:autoSpaceDE w:val="0"/>
        <w:autoSpaceDN w:val="0"/>
        <w:adjustRightInd w:val="0"/>
        <w:rPr>
          <w:bCs/>
          <w:color w:val="000000" w:themeColor="text1"/>
        </w:rPr>
      </w:pPr>
      <w:r w:rsidRPr="002C5E17">
        <w:rPr>
          <w:bCs/>
          <w:color w:val="000000" w:themeColor="text1"/>
        </w:rPr>
        <w:t>Overvismand, Carl-Johan Dalgaard udtaler:</w:t>
      </w:r>
    </w:p>
    <w:p w14:paraId="7EEA0405" w14:textId="1EF65D8E" w:rsidR="002C5E17" w:rsidRPr="002C5E17" w:rsidRDefault="002C5E17" w:rsidP="002C5E17">
      <w:pPr>
        <w:autoSpaceDE w:val="0"/>
        <w:autoSpaceDN w:val="0"/>
        <w:adjustRightInd w:val="0"/>
        <w:rPr>
          <w:bCs/>
          <w:i/>
          <w:color w:val="000000" w:themeColor="text1"/>
        </w:rPr>
      </w:pPr>
      <w:r w:rsidRPr="002C5E17">
        <w:rPr>
          <w:bCs/>
          <w:i/>
          <w:color w:val="000000" w:themeColor="text1"/>
        </w:rPr>
        <w:t>“Dansk økonomi blev hårdt ramt af pandemien, men under forudsætning af at smitten holdes under</w:t>
      </w:r>
      <w:r w:rsidRPr="002C5E17">
        <w:rPr>
          <w:bCs/>
          <w:i/>
          <w:color w:val="000000" w:themeColor="text1"/>
        </w:rPr>
        <w:t xml:space="preserve"> </w:t>
      </w:r>
      <w:r w:rsidRPr="002C5E17">
        <w:rPr>
          <w:bCs/>
          <w:i/>
          <w:color w:val="000000" w:themeColor="text1"/>
        </w:rPr>
        <w:t>kontrol, er de økonomiske udsigter lovende. Der er derfor ikke behov for mere efterspørgselsdrivende</w:t>
      </w:r>
      <w:r w:rsidRPr="002C5E17">
        <w:rPr>
          <w:bCs/>
          <w:i/>
          <w:color w:val="000000" w:themeColor="text1"/>
        </w:rPr>
        <w:t xml:space="preserve"> </w:t>
      </w:r>
      <w:r w:rsidRPr="002C5E17">
        <w:rPr>
          <w:bCs/>
          <w:i/>
          <w:color w:val="000000" w:themeColor="text1"/>
        </w:rPr>
        <w:t>politik.”</w:t>
      </w:r>
    </w:p>
    <w:p w14:paraId="615A08D5" w14:textId="1B0B7A16" w:rsidR="002C5E17" w:rsidRPr="002C5E17" w:rsidRDefault="002C5E17" w:rsidP="002C5E17">
      <w:pPr>
        <w:autoSpaceDE w:val="0"/>
        <w:autoSpaceDN w:val="0"/>
        <w:adjustRightInd w:val="0"/>
        <w:rPr>
          <w:bCs/>
          <w:i/>
          <w:color w:val="000000" w:themeColor="text1"/>
        </w:rPr>
      </w:pPr>
      <w:r w:rsidRPr="002C5E17">
        <w:rPr>
          <w:bCs/>
          <w:i/>
          <w:color w:val="000000" w:themeColor="text1"/>
        </w:rPr>
        <w:t>“Vi fraråder yderligere lempelser af finanspolitikken. Som tingene ser ud nu, er der en mærkbar risiko</w:t>
      </w:r>
      <w:r w:rsidRPr="002C5E17">
        <w:rPr>
          <w:bCs/>
          <w:i/>
          <w:color w:val="000000" w:themeColor="text1"/>
        </w:rPr>
        <w:t xml:space="preserve"> </w:t>
      </w:r>
      <w:r w:rsidRPr="002C5E17">
        <w:rPr>
          <w:bCs/>
          <w:i/>
          <w:color w:val="000000" w:themeColor="text1"/>
        </w:rPr>
        <w:t>for, at yderligere lempelser vil kunne gøre mere skade end gavn.”</w:t>
      </w:r>
    </w:p>
    <w:p w14:paraId="6CC4F8AA" w14:textId="77777777" w:rsidR="002C5E17" w:rsidRPr="002C5E17" w:rsidRDefault="002C5E17" w:rsidP="002C5E17">
      <w:pPr>
        <w:autoSpaceDE w:val="0"/>
        <w:autoSpaceDN w:val="0"/>
        <w:adjustRightInd w:val="0"/>
        <w:rPr>
          <w:bCs/>
          <w:color w:val="000000" w:themeColor="text1"/>
        </w:rPr>
      </w:pPr>
    </w:p>
    <w:p w14:paraId="5611C8CA" w14:textId="77777777" w:rsidR="002C5E17" w:rsidRPr="002C5E17" w:rsidRDefault="002C5E17" w:rsidP="002C5E17">
      <w:pPr>
        <w:autoSpaceDE w:val="0"/>
        <w:autoSpaceDN w:val="0"/>
        <w:adjustRightInd w:val="0"/>
        <w:rPr>
          <w:b/>
          <w:bCs/>
          <w:color w:val="B40000"/>
        </w:rPr>
      </w:pPr>
      <w:r w:rsidRPr="002C5E17">
        <w:rPr>
          <w:b/>
          <w:bCs/>
          <w:color w:val="B40000"/>
        </w:rPr>
        <w:t>Kraftigt stigende boligpriser – men ikke behov for akut indgreb for nuværende</w:t>
      </w:r>
    </w:p>
    <w:p w14:paraId="117117DE" w14:textId="0A97C037" w:rsidR="002C5E17" w:rsidRPr="002C5E17" w:rsidRDefault="002C5E17" w:rsidP="002C5E17">
      <w:pPr>
        <w:autoSpaceDE w:val="0"/>
        <w:autoSpaceDN w:val="0"/>
        <w:adjustRightInd w:val="0"/>
        <w:rPr>
          <w:bCs/>
          <w:color w:val="000000" w:themeColor="text1"/>
        </w:rPr>
      </w:pPr>
      <w:r w:rsidRPr="002C5E17">
        <w:rPr>
          <w:bCs/>
          <w:color w:val="000000" w:themeColor="text1"/>
        </w:rPr>
        <w:t>Boligpriserne er steget markant under covid-19-krisen. Særligt i københavnsområdet er priserne</w:t>
      </w:r>
      <w:r>
        <w:rPr>
          <w:bCs/>
          <w:color w:val="000000" w:themeColor="text1"/>
        </w:rPr>
        <w:t xml:space="preserve"> </w:t>
      </w:r>
      <w:r w:rsidRPr="002C5E17">
        <w:rPr>
          <w:bCs/>
          <w:color w:val="000000" w:themeColor="text1"/>
        </w:rPr>
        <w:t>steget kraftigt, men de årlige boligomkostninger som andel af indkomsten er fortsat stabile på et</w:t>
      </w:r>
      <w:r>
        <w:rPr>
          <w:bCs/>
          <w:color w:val="000000" w:themeColor="text1"/>
        </w:rPr>
        <w:t xml:space="preserve"> </w:t>
      </w:r>
      <w:r w:rsidRPr="002C5E17">
        <w:rPr>
          <w:bCs/>
          <w:color w:val="000000" w:themeColor="text1"/>
        </w:rPr>
        <w:t>relativt lavt niveau. Der kan være flere årsager til de stigende boligpriser. Den lave rente, øget</w:t>
      </w:r>
      <w:r>
        <w:rPr>
          <w:bCs/>
          <w:color w:val="000000" w:themeColor="text1"/>
        </w:rPr>
        <w:t xml:space="preserve"> </w:t>
      </w:r>
      <w:r w:rsidRPr="002C5E17">
        <w:rPr>
          <w:bCs/>
          <w:color w:val="000000" w:themeColor="text1"/>
        </w:rPr>
        <w:t>opsparing og andre faktorer relateret til covid-19-situationen kan have øget efterspørgslen efter</w:t>
      </w:r>
      <w:r>
        <w:rPr>
          <w:bCs/>
          <w:color w:val="000000" w:themeColor="text1"/>
        </w:rPr>
        <w:t xml:space="preserve"> </w:t>
      </w:r>
      <w:r w:rsidRPr="002C5E17">
        <w:rPr>
          <w:bCs/>
          <w:color w:val="000000" w:themeColor="text1"/>
        </w:rPr>
        <w:t>boliger og dermed boligpriserne.</w:t>
      </w:r>
    </w:p>
    <w:p w14:paraId="3AAD67BB" w14:textId="77777777" w:rsidR="002C5E17" w:rsidRPr="002C5E17" w:rsidRDefault="002C5E17" w:rsidP="002C5E17">
      <w:pPr>
        <w:autoSpaceDE w:val="0"/>
        <w:autoSpaceDN w:val="0"/>
        <w:adjustRightInd w:val="0"/>
        <w:rPr>
          <w:bCs/>
          <w:color w:val="000000" w:themeColor="text1"/>
        </w:rPr>
      </w:pPr>
      <w:r w:rsidRPr="002C5E17">
        <w:rPr>
          <w:bCs/>
          <w:color w:val="000000" w:themeColor="text1"/>
        </w:rPr>
        <w:t>Overvismand, Carl-Johan Dalgaard udtaler:</w:t>
      </w:r>
    </w:p>
    <w:p w14:paraId="78CD30EE" w14:textId="0A983D5F" w:rsidR="002C5E17" w:rsidRPr="002C5E17" w:rsidRDefault="002C5E17" w:rsidP="002C5E17">
      <w:pPr>
        <w:autoSpaceDE w:val="0"/>
        <w:autoSpaceDN w:val="0"/>
        <w:adjustRightInd w:val="0"/>
        <w:rPr>
          <w:bCs/>
          <w:i/>
          <w:color w:val="000000" w:themeColor="text1"/>
        </w:rPr>
      </w:pPr>
      <w:r w:rsidRPr="002C5E17">
        <w:rPr>
          <w:bCs/>
          <w:i/>
          <w:color w:val="000000" w:themeColor="text1"/>
        </w:rPr>
        <w:t>“Det diskuteres for tiden, om der er behov for at gribe ind på boligmarkedet. Vi er enige i, at der er</w:t>
      </w:r>
      <w:r w:rsidRPr="002C5E17">
        <w:rPr>
          <w:bCs/>
          <w:i/>
          <w:color w:val="000000" w:themeColor="text1"/>
        </w:rPr>
        <w:t xml:space="preserve"> </w:t>
      </w:r>
      <w:r w:rsidRPr="002C5E17">
        <w:rPr>
          <w:bCs/>
          <w:i/>
          <w:color w:val="000000" w:themeColor="text1"/>
        </w:rPr>
        <w:t>behov for skærpet opmærksomhed, men vurderer ikke at der endnu er et akut behov for indgreb.”</w:t>
      </w:r>
    </w:p>
    <w:p w14:paraId="5E7A28D8" w14:textId="07C5AE19" w:rsidR="002C5E17" w:rsidRPr="002C5E17" w:rsidRDefault="002C5E17" w:rsidP="002C5E17">
      <w:pPr>
        <w:autoSpaceDE w:val="0"/>
        <w:autoSpaceDN w:val="0"/>
        <w:adjustRightInd w:val="0"/>
        <w:rPr>
          <w:bCs/>
          <w:i/>
          <w:color w:val="000000" w:themeColor="text1"/>
        </w:rPr>
      </w:pPr>
      <w:r w:rsidRPr="002C5E17">
        <w:rPr>
          <w:bCs/>
          <w:i/>
          <w:color w:val="000000" w:themeColor="text1"/>
        </w:rPr>
        <w:t>“Prisudviklingen på boligmarkedet minder om tiden op til finanskrisen. Den finansielle regulering er</w:t>
      </w:r>
      <w:r w:rsidRPr="002C5E17">
        <w:rPr>
          <w:bCs/>
          <w:i/>
          <w:color w:val="000000" w:themeColor="text1"/>
        </w:rPr>
        <w:t xml:space="preserve"> </w:t>
      </w:r>
      <w:r w:rsidRPr="002C5E17">
        <w:rPr>
          <w:bCs/>
          <w:i/>
          <w:color w:val="000000" w:themeColor="text1"/>
        </w:rPr>
        <w:t>imidlertid strammet på flere områder, og det er ikke oplagt, at der er behov for yderligere stramninger.</w:t>
      </w:r>
      <w:r w:rsidRPr="002C5E17">
        <w:rPr>
          <w:bCs/>
          <w:i/>
          <w:color w:val="000000" w:themeColor="text1"/>
        </w:rPr>
        <w:t xml:space="preserve"> </w:t>
      </w:r>
      <w:r w:rsidRPr="002C5E17">
        <w:rPr>
          <w:bCs/>
          <w:i/>
          <w:color w:val="000000" w:themeColor="text1"/>
        </w:rPr>
        <w:t>Men fortsætter udviklingen, kan behovet opstå.”</w:t>
      </w:r>
    </w:p>
    <w:p w14:paraId="24FE99D9" w14:textId="77777777" w:rsidR="002C5E17" w:rsidRDefault="002C5E17" w:rsidP="002C5E17">
      <w:pPr>
        <w:autoSpaceDE w:val="0"/>
        <w:autoSpaceDN w:val="0"/>
        <w:adjustRightInd w:val="0"/>
        <w:rPr>
          <w:bCs/>
          <w:color w:val="000000" w:themeColor="text1"/>
        </w:rPr>
      </w:pPr>
    </w:p>
    <w:p w14:paraId="0F7DDA9C" w14:textId="7AB5A16C" w:rsidR="002C5E17" w:rsidRPr="002C5E17" w:rsidRDefault="002C5E17" w:rsidP="002C5E17">
      <w:pPr>
        <w:autoSpaceDE w:val="0"/>
        <w:autoSpaceDN w:val="0"/>
        <w:adjustRightInd w:val="0"/>
        <w:rPr>
          <w:b/>
          <w:bCs/>
          <w:color w:val="B40000"/>
        </w:rPr>
      </w:pPr>
      <w:r w:rsidRPr="002C5E17">
        <w:rPr>
          <w:b/>
          <w:bCs/>
          <w:color w:val="B40000"/>
        </w:rPr>
        <w:t>Store offentlige underskud nær underskudsgrænsen i 2022</w:t>
      </w:r>
    </w:p>
    <w:p w14:paraId="28B95DFE" w14:textId="006EAE53" w:rsidR="002C5E17" w:rsidRPr="002C5E17" w:rsidRDefault="002C5E17" w:rsidP="002C5E17">
      <w:pPr>
        <w:autoSpaceDE w:val="0"/>
        <w:autoSpaceDN w:val="0"/>
        <w:adjustRightInd w:val="0"/>
        <w:rPr>
          <w:bCs/>
          <w:color w:val="000000" w:themeColor="text1"/>
        </w:rPr>
      </w:pPr>
      <w:r w:rsidRPr="002C5E17">
        <w:rPr>
          <w:bCs/>
          <w:color w:val="000000" w:themeColor="text1"/>
        </w:rPr>
        <w:t>Der er udsigt til et stort underskud på de offentlige finanser i 2021 omkring 3 pct. af BNP, og</w:t>
      </w:r>
      <w:r>
        <w:rPr>
          <w:bCs/>
          <w:color w:val="000000" w:themeColor="text1"/>
        </w:rPr>
        <w:t xml:space="preserve"> </w:t>
      </w:r>
      <w:r w:rsidRPr="002C5E17">
        <w:rPr>
          <w:bCs/>
          <w:color w:val="000000" w:themeColor="text1"/>
        </w:rPr>
        <w:t>underskuddet på den strukturelle saldo ventes at blive omkring 2¼ pct. af BNP. De offentlig finanser</w:t>
      </w:r>
      <w:r>
        <w:rPr>
          <w:bCs/>
          <w:color w:val="000000" w:themeColor="text1"/>
        </w:rPr>
        <w:t xml:space="preserve"> </w:t>
      </w:r>
      <w:r w:rsidRPr="002C5E17">
        <w:rPr>
          <w:bCs/>
          <w:color w:val="000000" w:themeColor="text1"/>
        </w:rPr>
        <w:t>er i udgangspunktet sunde og mere end holdbare, selv efter de midlertidige underskud.</w:t>
      </w:r>
    </w:p>
    <w:p w14:paraId="63C4F69A" w14:textId="1E138B36" w:rsidR="002C5E17" w:rsidRPr="002C5E17" w:rsidRDefault="002C5E17" w:rsidP="002C5E17">
      <w:pPr>
        <w:autoSpaceDE w:val="0"/>
        <w:autoSpaceDN w:val="0"/>
        <w:adjustRightInd w:val="0"/>
        <w:rPr>
          <w:bCs/>
          <w:color w:val="000000" w:themeColor="text1"/>
        </w:rPr>
      </w:pPr>
      <w:r w:rsidRPr="002C5E17">
        <w:rPr>
          <w:bCs/>
          <w:color w:val="000000" w:themeColor="text1"/>
        </w:rPr>
        <w:t>Underskuddene er ikke i modstrid med de finanspolitiske regler, da reglerne åbner mulighed for større</w:t>
      </w:r>
      <w:r>
        <w:rPr>
          <w:bCs/>
          <w:color w:val="000000" w:themeColor="text1"/>
        </w:rPr>
        <w:t xml:space="preserve"> </w:t>
      </w:r>
      <w:r w:rsidRPr="002C5E17">
        <w:rPr>
          <w:bCs/>
          <w:color w:val="000000" w:themeColor="text1"/>
        </w:rPr>
        <w:t>underskud, når der er ekstraordinære omstændigheder. Under forudsætning af at smitten forbliver</w:t>
      </w:r>
      <w:r>
        <w:rPr>
          <w:bCs/>
          <w:color w:val="000000" w:themeColor="text1"/>
        </w:rPr>
        <w:t xml:space="preserve"> </w:t>
      </w:r>
      <w:r w:rsidRPr="002C5E17">
        <w:rPr>
          <w:bCs/>
          <w:color w:val="000000" w:themeColor="text1"/>
        </w:rPr>
        <w:t>under kontrol, ophører disse ekstraordinære omstændigheder i 2022, og underskudsgrænserne bør</w:t>
      </w:r>
      <w:r>
        <w:rPr>
          <w:bCs/>
          <w:color w:val="000000" w:themeColor="text1"/>
        </w:rPr>
        <w:t xml:space="preserve"> </w:t>
      </w:r>
      <w:r w:rsidRPr="002C5E17">
        <w:rPr>
          <w:bCs/>
          <w:color w:val="000000" w:themeColor="text1"/>
        </w:rPr>
        <w:t>derfor overholdes. Formandskabets fremskrivning peger på et strukturelt underskud, der kan</w:t>
      </w:r>
      <w:r>
        <w:rPr>
          <w:bCs/>
          <w:color w:val="000000" w:themeColor="text1"/>
        </w:rPr>
        <w:t xml:space="preserve"> </w:t>
      </w:r>
      <w:r w:rsidRPr="002C5E17">
        <w:rPr>
          <w:bCs/>
          <w:color w:val="000000" w:themeColor="text1"/>
        </w:rPr>
        <w:t>overskride budgetlovens underskudsgrænse næste år.</w:t>
      </w:r>
    </w:p>
    <w:p w14:paraId="163564F7" w14:textId="77777777" w:rsidR="002C5E17" w:rsidRPr="002C5E17" w:rsidRDefault="002C5E17" w:rsidP="002C5E17">
      <w:pPr>
        <w:autoSpaceDE w:val="0"/>
        <w:autoSpaceDN w:val="0"/>
        <w:adjustRightInd w:val="0"/>
        <w:rPr>
          <w:bCs/>
          <w:color w:val="000000" w:themeColor="text1"/>
        </w:rPr>
      </w:pPr>
      <w:r w:rsidRPr="002C5E17">
        <w:rPr>
          <w:bCs/>
          <w:color w:val="000000" w:themeColor="text1"/>
        </w:rPr>
        <w:t>Overvismand, Carl-Johan Dalgaard udtaler:</w:t>
      </w:r>
    </w:p>
    <w:p w14:paraId="1F4102A8" w14:textId="5C910412" w:rsidR="002C5E17" w:rsidRPr="002C5E17" w:rsidRDefault="002C5E17" w:rsidP="002C5E17">
      <w:pPr>
        <w:autoSpaceDE w:val="0"/>
        <w:autoSpaceDN w:val="0"/>
        <w:adjustRightInd w:val="0"/>
        <w:rPr>
          <w:bCs/>
          <w:i/>
          <w:color w:val="000000" w:themeColor="text1"/>
        </w:rPr>
      </w:pPr>
      <w:r w:rsidRPr="002C5E17">
        <w:rPr>
          <w:bCs/>
          <w:i/>
          <w:color w:val="000000" w:themeColor="text1"/>
        </w:rPr>
        <w:t>“I 2021 er der gode grunde til at overskride underskudsgrænsen, men det er der formentlig ikke i</w:t>
      </w:r>
      <w:r w:rsidRPr="002C5E17">
        <w:rPr>
          <w:bCs/>
          <w:i/>
          <w:color w:val="000000" w:themeColor="text1"/>
        </w:rPr>
        <w:t xml:space="preserve"> </w:t>
      </w:r>
      <w:r w:rsidRPr="002C5E17">
        <w:rPr>
          <w:bCs/>
          <w:i/>
          <w:color w:val="000000" w:themeColor="text1"/>
        </w:rPr>
        <w:t>2022. Finanspolitikken for 2022 fastlægges først til efteråret, men som det ser ud nu, er det</w:t>
      </w:r>
      <w:r w:rsidRPr="002C5E17">
        <w:rPr>
          <w:bCs/>
          <w:i/>
          <w:color w:val="000000" w:themeColor="text1"/>
        </w:rPr>
        <w:t xml:space="preserve"> </w:t>
      </w:r>
      <w:r w:rsidRPr="002C5E17">
        <w:rPr>
          <w:bCs/>
          <w:i/>
          <w:color w:val="000000" w:themeColor="text1"/>
        </w:rPr>
        <w:t>sandsynligt, at finanspolitikken må strammes for at overholde budgetloven.”</w:t>
      </w:r>
    </w:p>
    <w:p w14:paraId="22308AA7" w14:textId="7C2D8ECF" w:rsidR="002C5E17" w:rsidRPr="002C5E17" w:rsidRDefault="002C5E17" w:rsidP="002C5E17">
      <w:pPr>
        <w:autoSpaceDE w:val="0"/>
        <w:autoSpaceDN w:val="0"/>
        <w:adjustRightInd w:val="0"/>
        <w:rPr>
          <w:bCs/>
          <w:i/>
          <w:color w:val="000000" w:themeColor="text1"/>
        </w:rPr>
      </w:pPr>
      <w:r w:rsidRPr="002C5E17">
        <w:rPr>
          <w:bCs/>
          <w:i/>
          <w:color w:val="000000" w:themeColor="text1"/>
        </w:rPr>
        <w:t>“Vi har tidligere anbefalet at lempe underskudgrænsen fra ½ til 1 pct. af BNP. Det er der gode</w:t>
      </w:r>
      <w:r w:rsidRPr="002C5E17">
        <w:rPr>
          <w:bCs/>
          <w:i/>
          <w:color w:val="000000" w:themeColor="text1"/>
        </w:rPr>
        <w:t xml:space="preserve"> </w:t>
      </w:r>
      <w:r w:rsidRPr="002C5E17">
        <w:rPr>
          <w:bCs/>
          <w:i/>
          <w:color w:val="000000" w:themeColor="text1"/>
        </w:rPr>
        <w:t>principielle argumenter for.”</w:t>
      </w:r>
    </w:p>
    <w:p w14:paraId="48BFC07E" w14:textId="77777777" w:rsidR="002C5E17" w:rsidRDefault="002C5E17" w:rsidP="002C5E17">
      <w:pPr>
        <w:autoSpaceDE w:val="0"/>
        <w:autoSpaceDN w:val="0"/>
        <w:adjustRightInd w:val="0"/>
        <w:rPr>
          <w:bCs/>
          <w:color w:val="000000" w:themeColor="text1"/>
        </w:rPr>
      </w:pPr>
    </w:p>
    <w:p w14:paraId="3B43F2C6" w14:textId="6ED050FC" w:rsidR="002C5E17" w:rsidRPr="002C5E17" w:rsidRDefault="002C5E17" w:rsidP="002C5E17">
      <w:pPr>
        <w:autoSpaceDE w:val="0"/>
        <w:autoSpaceDN w:val="0"/>
        <w:adjustRightInd w:val="0"/>
        <w:rPr>
          <w:b/>
          <w:bCs/>
          <w:color w:val="B40000"/>
        </w:rPr>
      </w:pPr>
      <w:r w:rsidRPr="002C5E17">
        <w:rPr>
          <w:b/>
          <w:bCs/>
          <w:color w:val="B40000"/>
        </w:rPr>
        <w:t>Tilbagetrækningsreformen har virket efter hensigten</w:t>
      </w:r>
    </w:p>
    <w:p w14:paraId="15030D90" w14:textId="6A4898C3" w:rsidR="002C5E17" w:rsidRPr="002C5E17" w:rsidRDefault="002C5E17" w:rsidP="002C5E17">
      <w:pPr>
        <w:autoSpaceDE w:val="0"/>
        <w:autoSpaceDN w:val="0"/>
        <w:adjustRightInd w:val="0"/>
        <w:rPr>
          <w:bCs/>
          <w:color w:val="000000" w:themeColor="text1"/>
        </w:rPr>
      </w:pPr>
      <w:r w:rsidRPr="002C5E17">
        <w:rPr>
          <w:bCs/>
          <w:color w:val="000000" w:themeColor="text1"/>
        </w:rPr>
        <w:t>Den stigende levetid lægger et pres på de offentlige finanser. Derfor besluttede man med</w:t>
      </w:r>
      <w:r>
        <w:rPr>
          <w:bCs/>
          <w:color w:val="000000" w:themeColor="text1"/>
        </w:rPr>
        <w:t xml:space="preserve"> </w:t>
      </w:r>
      <w:r w:rsidRPr="002C5E17">
        <w:rPr>
          <w:bCs/>
          <w:color w:val="000000" w:themeColor="text1"/>
        </w:rPr>
        <w:t>Velfærdsaftalen fra 2006 at forhøje efterløns- og folkepensionsalderen. I 2011 blev det med Aftale om</w:t>
      </w:r>
      <w:r>
        <w:rPr>
          <w:bCs/>
          <w:color w:val="000000" w:themeColor="text1"/>
        </w:rPr>
        <w:t xml:space="preserve"> </w:t>
      </w:r>
      <w:r w:rsidRPr="002C5E17">
        <w:rPr>
          <w:bCs/>
          <w:color w:val="000000" w:themeColor="text1"/>
        </w:rPr>
        <w:t>senere tilbagetrækning besluttet at fremrykke forhøjelserne.</w:t>
      </w:r>
    </w:p>
    <w:p w14:paraId="00470513" w14:textId="0844AA01" w:rsidR="002C5E17" w:rsidRPr="002C5E17" w:rsidRDefault="002C5E17" w:rsidP="002C5E17">
      <w:pPr>
        <w:autoSpaceDE w:val="0"/>
        <w:autoSpaceDN w:val="0"/>
        <w:adjustRightInd w:val="0"/>
        <w:rPr>
          <w:bCs/>
          <w:color w:val="000000" w:themeColor="text1"/>
        </w:rPr>
      </w:pPr>
      <w:r w:rsidRPr="002C5E17">
        <w:rPr>
          <w:bCs/>
          <w:color w:val="000000" w:themeColor="text1"/>
        </w:rPr>
        <w:t>I rapporten er der set nærmere på, i hvilket omfang disse forhøjelser har ført til øget arbejdsudbud og</w:t>
      </w:r>
      <w:r w:rsidR="00652F6C">
        <w:rPr>
          <w:bCs/>
          <w:color w:val="000000" w:themeColor="text1"/>
        </w:rPr>
        <w:t xml:space="preserve"> </w:t>
      </w:r>
      <w:r w:rsidRPr="002C5E17">
        <w:rPr>
          <w:bCs/>
          <w:color w:val="000000" w:themeColor="text1"/>
        </w:rPr>
        <w:t>beskæftigelse.</w:t>
      </w:r>
      <w:r>
        <w:rPr>
          <w:bCs/>
          <w:color w:val="000000" w:themeColor="text1"/>
        </w:rPr>
        <w:t xml:space="preserve"> </w:t>
      </w:r>
      <w:r w:rsidRPr="002C5E17">
        <w:rPr>
          <w:bCs/>
          <w:color w:val="000000" w:themeColor="text1"/>
        </w:rPr>
        <w:t>Analyserne viser, at regelændringerne har forøget erhvervsdeltagelsen i de berørte aldersgrupper</w:t>
      </w:r>
      <w:r w:rsidR="00652F6C">
        <w:rPr>
          <w:bCs/>
          <w:color w:val="000000" w:themeColor="text1"/>
        </w:rPr>
        <w:t xml:space="preserve"> </w:t>
      </w:r>
      <w:r w:rsidRPr="002C5E17">
        <w:rPr>
          <w:bCs/>
          <w:color w:val="000000" w:themeColor="text1"/>
        </w:rPr>
        <w:t>ganske betydeligt. Blandt de 60-65-årige er arbejdsudbuddet øget med 48.000 personer i 2019, og</w:t>
      </w:r>
      <w:r>
        <w:rPr>
          <w:bCs/>
          <w:color w:val="000000" w:themeColor="text1"/>
        </w:rPr>
        <w:t xml:space="preserve"> </w:t>
      </w:r>
      <w:r w:rsidRPr="002C5E17">
        <w:rPr>
          <w:bCs/>
          <w:color w:val="000000" w:themeColor="text1"/>
        </w:rPr>
        <w:t xml:space="preserve">det større arbejdsudbud har udmøntet sig </w:t>
      </w:r>
      <w:r w:rsidRPr="002C5E17">
        <w:rPr>
          <w:bCs/>
          <w:color w:val="000000" w:themeColor="text1"/>
        </w:rPr>
        <w:lastRenderedPageBreak/>
        <w:t>i en betydelig stigning i lønmodtagerbeskæftigelsen. Blandt</w:t>
      </w:r>
      <w:r>
        <w:rPr>
          <w:bCs/>
          <w:color w:val="000000" w:themeColor="text1"/>
        </w:rPr>
        <w:t xml:space="preserve"> </w:t>
      </w:r>
      <w:r w:rsidRPr="002C5E17">
        <w:rPr>
          <w:bCs/>
          <w:color w:val="000000" w:themeColor="text1"/>
        </w:rPr>
        <w:t>de 60-65-årige er beskæftigelsen i 2019 forøget med 37.000 personer i forhold til en situation uden</w:t>
      </w:r>
      <w:r>
        <w:rPr>
          <w:bCs/>
          <w:color w:val="000000" w:themeColor="text1"/>
        </w:rPr>
        <w:t xml:space="preserve"> </w:t>
      </w:r>
      <w:r w:rsidRPr="002C5E17">
        <w:rPr>
          <w:bCs/>
          <w:color w:val="000000" w:themeColor="text1"/>
        </w:rPr>
        <w:t>forhøjelserne.</w:t>
      </w:r>
    </w:p>
    <w:p w14:paraId="3F9A58E2" w14:textId="77777777" w:rsidR="002C5E17" w:rsidRPr="002C5E17" w:rsidRDefault="002C5E17" w:rsidP="002C5E17">
      <w:pPr>
        <w:autoSpaceDE w:val="0"/>
        <w:autoSpaceDN w:val="0"/>
        <w:adjustRightInd w:val="0"/>
        <w:rPr>
          <w:bCs/>
          <w:color w:val="000000" w:themeColor="text1"/>
        </w:rPr>
      </w:pPr>
      <w:r w:rsidRPr="002C5E17">
        <w:rPr>
          <w:bCs/>
          <w:color w:val="000000" w:themeColor="text1"/>
        </w:rPr>
        <w:t>Overvismand Carl-Johan Dalgaard udtaler:</w:t>
      </w:r>
    </w:p>
    <w:p w14:paraId="6C5CF17F" w14:textId="4C6A7C23" w:rsidR="002C5E17" w:rsidRPr="002C5E17" w:rsidRDefault="002C5E17" w:rsidP="002C5E17">
      <w:pPr>
        <w:autoSpaceDE w:val="0"/>
        <w:autoSpaceDN w:val="0"/>
        <w:adjustRightInd w:val="0"/>
        <w:rPr>
          <w:bCs/>
          <w:i/>
          <w:color w:val="000000" w:themeColor="text1"/>
        </w:rPr>
      </w:pPr>
      <w:r w:rsidRPr="002C5E17">
        <w:rPr>
          <w:bCs/>
          <w:i/>
          <w:color w:val="000000" w:themeColor="text1"/>
        </w:rPr>
        <w:t>“Vores analyser viser, at forhøjelserne af tilbagetrækningsalderen har haft den tiltænkte effekt.</w:t>
      </w:r>
      <w:r w:rsidRPr="002C5E17">
        <w:rPr>
          <w:bCs/>
          <w:i/>
          <w:color w:val="000000" w:themeColor="text1"/>
        </w:rPr>
        <w:t xml:space="preserve"> </w:t>
      </w:r>
      <w:r w:rsidRPr="002C5E17">
        <w:rPr>
          <w:bCs/>
          <w:i/>
          <w:color w:val="000000" w:themeColor="text1"/>
        </w:rPr>
        <w:t>Arbejdsstyrken var i 2019 48.000 personer højere på grund af forhøjelserne, og der havde været</w:t>
      </w:r>
      <w:r w:rsidRPr="002C5E17">
        <w:rPr>
          <w:bCs/>
          <w:i/>
          <w:color w:val="000000" w:themeColor="text1"/>
        </w:rPr>
        <w:t xml:space="preserve"> </w:t>
      </w:r>
      <w:r w:rsidRPr="002C5E17">
        <w:rPr>
          <w:bCs/>
          <w:i/>
          <w:color w:val="000000" w:themeColor="text1"/>
        </w:rPr>
        <w:t>37.000 færre i beskæftigelse, hvis de ikke var gennemført.”</w:t>
      </w:r>
    </w:p>
    <w:p w14:paraId="3CF1542B" w14:textId="40FC6908" w:rsidR="002C5E17" w:rsidRPr="002C5E17" w:rsidRDefault="002C5E17" w:rsidP="002C5E17">
      <w:pPr>
        <w:autoSpaceDE w:val="0"/>
        <w:autoSpaceDN w:val="0"/>
        <w:adjustRightInd w:val="0"/>
        <w:rPr>
          <w:bCs/>
          <w:i/>
          <w:color w:val="000000" w:themeColor="text1"/>
        </w:rPr>
      </w:pPr>
      <w:r w:rsidRPr="002C5E17">
        <w:rPr>
          <w:bCs/>
          <w:i/>
          <w:color w:val="000000" w:themeColor="text1"/>
        </w:rPr>
        <w:t>“Den store effekt på arbejdsstyrken og beskæftigelsen reducerer de offentlige udgifter og øger</w:t>
      </w:r>
      <w:r w:rsidRPr="002C5E17">
        <w:rPr>
          <w:bCs/>
          <w:i/>
          <w:color w:val="000000" w:themeColor="text1"/>
        </w:rPr>
        <w:t xml:space="preserve"> </w:t>
      </w:r>
      <w:r w:rsidRPr="002C5E17">
        <w:rPr>
          <w:bCs/>
          <w:i/>
          <w:color w:val="000000" w:themeColor="text1"/>
        </w:rPr>
        <w:t>skatteindtægterne. Uden forhøjelserne havde man været tvunget til at prioritere hårdere i den</w:t>
      </w:r>
      <w:r w:rsidRPr="002C5E17">
        <w:rPr>
          <w:bCs/>
          <w:i/>
          <w:color w:val="000000" w:themeColor="text1"/>
        </w:rPr>
        <w:t xml:space="preserve"> </w:t>
      </w:r>
      <w:r w:rsidRPr="002C5E17">
        <w:rPr>
          <w:bCs/>
          <w:i/>
          <w:color w:val="000000" w:themeColor="text1"/>
        </w:rPr>
        <w:t>offentlige sektor for at få udgifter og indtægter til at hænge sammen.”</w:t>
      </w:r>
    </w:p>
    <w:p w14:paraId="73B9211E" w14:textId="0F93D413" w:rsidR="002C5E17" w:rsidRPr="002C5E17" w:rsidRDefault="002C5E17" w:rsidP="002C5E17">
      <w:pPr>
        <w:autoSpaceDE w:val="0"/>
        <w:autoSpaceDN w:val="0"/>
        <w:adjustRightInd w:val="0"/>
        <w:rPr>
          <w:bCs/>
          <w:color w:val="000000" w:themeColor="text1"/>
        </w:rPr>
      </w:pPr>
      <w:r w:rsidRPr="002C5E17">
        <w:rPr>
          <w:bCs/>
          <w:color w:val="000000" w:themeColor="text1"/>
        </w:rPr>
        <w:t>Den samlede beskæftigelse er steget mere, end hvad reformerne kan forklare. Gunstige konjunkturer</w:t>
      </w:r>
      <w:r>
        <w:rPr>
          <w:bCs/>
          <w:color w:val="000000" w:themeColor="text1"/>
        </w:rPr>
        <w:t xml:space="preserve"> </w:t>
      </w:r>
      <w:r w:rsidRPr="002C5E17">
        <w:rPr>
          <w:bCs/>
          <w:color w:val="000000" w:themeColor="text1"/>
        </w:rPr>
        <w:t>og ændret befolkningssammensætning kan forklare noget, men det kan ikke forklare hele</w:t>
      </w:r>
      <w:r>
        <w:rPr>
          <w:bCs/>
          <w:color w:val="000000" w:themeColor="text1"/>
        </w:rPr>
        <w:t xml:space="preserve"> </w:t>
      </w:r>
      <w:r w:rsidRPr="002C5E17">
        <w:rPr>
          <w:bCs/>
          <w:color w:val="000000" w:themeColor="text1"/>
        </w:rPr>
        <w:t>fremgangen.</w:t>
      </w:r>
    </w:p>
    <w:p w14:paraId="20386A6C" w14:textId="77777777" w:rsidR="002C5E17" w:rsidRPr="002C5E17" w:rsidRDefault="002C5E17" w:rsidP="002C5E17">
      <w:pPr>
        <w:autoSpaceDE w:val="0"/>
        <w:autoSpaceDN w:val="0"/>
        <w:adjustRightInd w:val="0"/>
        <w:rPr>
          <w:bCs/>
          <w:color w:val="000000" w:themeColor="text1"/>
        </w:rPr>
      </w:pPr>
      <w:r w:rsidRPr="002C5E17">
        <w:rPr>
          <w:bCs/>
          <w:color w:val="000000" w:themeColor="text1"/>
        </w:rPr>
        <w:t>Overvismand Carl-Johan Dalgaard udtaler:</w:t>
      </w:r>
    </w:p>
    <w:p w14:paraId="0FA5DB0C" w14:textId="697BAB1E" w:rsidR="002C5E17" w:rsidRPr="002C5E17" w:rsidRDefault="002C5E17" w:rsidP="002C5E17">
      <w:pPr>
        <w:autoSpaceDE w:val="0"/>
        <w:autoSpaceDN w:val="0"/>
        <w:adjustRightInd w:val="0"/>
        <w:rPr>
          <w:bCs/>
          <w:i/>
          <w:color w:val="000000" w:themeColor="text1"/>
        </w:rPr>
      </w:pPr>
      <w:r w:rsidRPr="002C5E17">
        <w:rPr>
          <w:bCs/>
          <w:i/>
          <w:color w:val="000000" w:themeColor="text1"/>
        </w:rPr>
        <w:t>“Forhøjelsen af tilbagetrækningsalderen har øget beskæftigelsen markant. Beskæftigelsen er også</w:t>
      </w:r>
      <w:r w:rsidRPr="002C5E17">
        <w:rPr>
          <w:bCs/>
          <w:i/>
          <w:color w:val="000000" w:themeColor="text1"/>
        </w:rPr>
        <w:t xml:space="preserve"> </w:t>
      </w:r>
      <w:r w:rsidRPr="002C5E17">
        <w:rPr>
          <w:bCs/>
          <w:i/>
          <w:color w:val="000000" w:themeColor="text1"/>
        </w:rPr>
        <w:t>hjulpet på vej af konjunkturerne og af ændringer i befolkningens sammensætning. Men der er flere</w:t>
      </w:r>
      <w:r w:rsidRPr="002C5E17">
        <w:rPr>
          <w:bCs/>
          <w:i/>
          <w:color w:val="000000" w:themeColor="text1"/>
        </w:rPr>
        <w:t xml:space="preserve"> </w:t>
      </w:r>
      <w:r w:rsidRPr="002C5E17">
        <w:rPr>
          <w:bCs/>
          <w:i/>
          <w:color w:val="000000" w:themeColor="text1"/>
        </w:rPr>
        <w:t>faktorer i spil, som vi endnu ikke kender. En mulig forklaring er, at de 60-65-årige i dag har et bedre</w:t>
      </w:r>
      <w:r w:rsidRPr="002C5E17">
        <w:rPr>
          <w:bCs/>
          <w:i/>
          <w:color w:val="000000" w:themeColor="text1"/>
        </w:rPr>
        <w:t xml:space="preserve"> </w:t>
      </w:r>
      <w:r w:rsidRPr="002C5E17">
        <w:rPr>
          <w:bCs/>
          <w:i/>
          <w:color w:val="000000" w:themeColor="text1"/>
        </w:rPr>
        <w:t>helbred end tidligere, og at det har bidraget til at øge deres beskæftigelse.”</w:t>
      </w:r>
    </w:p>
    <w:p w14:paraId="1EB48726" w14:textId="77777777" w:rsidR="002C5E17" w:rsidRDefault="002C5E17" w:rsidP="002C5E17">
      <w:pPr>
        <w:autoSpaceDE w:val="0"/>
        <w:autoSpaceDN w:val="0"/>
        <w:adjustRightInd w:val="0"/>
        <w:rPr>
          <w:bCs/>
          <w:color w:val="000000" w:themeColor="text1"/>
        </w:rPr>
      </w:pPr>
    </w:p>
    <w:p w14:paraId="38F3653D" w14:textId="1EFB0326" w:rsidR="002C5E17" w:rsidRPr="002C5E17" w:rsidRDefault="002C5E17" w:rsidP="002C5E17">
      <w:pPr>
        <w:autoSpaceDE w:val="0"/>
        <w:autoSpaceDN w:val="0"/>
        <w:adjustRightInd w:val="0"/>
        <w:rPr>
          <w:b/>
          <w:bCs/>
          <w:color w:val="B40000"/>
        </w:rPr>
      </w:pPr>
      <w:r w:rsidRPr="002C5E17">
        <w:rPr>
          <w:b/>
          <w:bCs/>
          <w:color w:val="B40000"/>
        </w:rPr>
        <w:t>Tidlige indsatser er vigtige og bliver allerede prioriteret</w:t>
      </w:r>
    </w:p>
    <w:p w14:paraId="77909E99" w14:textId="2C292E99" w:rsidR="002C5E17" w:rsidRPr="002C5E17" w:rsidRDefault="002C5E17" w:rsidP="002C5E17">
      <w:pPr>
        <w:autoSpaceDE w:val="0"/>
        <w:autoSpaceDN w:val="0"/>
        <w:adjustRightInd w:val="0"/>
        <w:rPr>
          <w:bCs/>
          <w:color w:val="000000" w:themeColor="text1"/>
        </w:rPr>
      </w:pPr>
      <w:r w:rsidRPr="002C5E17">
        <w:rPr>
          <w:bCs/>
          <w:color w:val="000000" w:themeColor="text1"/>
        </w:rPr>
        <w:t>Et menneskes viden og kompetencer – dets “humankapital” i økonomjargon – har stor indflydelse på,</w:t>
      </w:r>
      <w:r>
        <w:rPr>
          <w:bCs/>
          <w:color w:val="000000" w:themeColor="text1"/>
        </w:rPr>
        <w:t xml:space="preserve"> </w:t>
      </w:r>
      <w:r w:rsidRPr="002C5E17">
        <w:rPr>
          <w:bCs/>
          <w:color w:val="000000" w:themeColor="text1"/>
        </w:rPr>
        <w:t>hvordan det klarer sig livet igennem. Investeringer i små børns humankapital er særligt vigtige, fordi</w:t>
      </w:r>
      <w:r>
        <w:rPr>
          <w:bCs/>
          <w:color w:val="000000" w:themeColor="text1"/>
        </w:rPr>
        <w:t xml:space="preserve"> </w:t>
      </w:r>
      <w:r w:rsidRPr="002C5E17">
        <w:rPr>
          <w:bCs/>
          <w:color w:val="000000" w:themeColor="text1"/>
        </w:rPr>
        <w:t>de påvirker den enkeltes muligheder for senere i livet at kunne tilegne sig nye kundskaber. Manglende</w:t>
      </w:r>
      <w:r>
        <w:rPr>
          <w:bCs/>
          <w:color w:val="000000" w:themeColor="text1"/>
        </w:rPr>
        <w:t xml:space="preserve"> </w:t>
      </w:r>
      <w:r w:rsidRPr="002C5E17">
        <w:rPr>
          <w:bCs/>
          <w:color w:val="000000" w:themeColor="text1"/>
        </w:rPr>
        <w:t>investeringer tidligt i livet kan derfor være vanskelige og omkostningsfulde at kompensere for senere.</w:t>
      </w:r>
    </w:p>
    <w:p w14:paraId="0221531D" w14:textId="77777777" w:rsidR="002C5E17" w:rsidRPr="002C5E17" w:rsidRDefault="002C5E17" w:rsidP="002C5E17">
      <w:pPr>
        <w:autoSpaceDE w:val="0"/>
        <w:autoSpaceDN w:val="0"/>
        <w:adjustRightInd w:val="0"/>
        <w:rPr>
          <w:bCs/>
          <w:color w:val="000000" w:themeColor="text1"/>
        </w:rPr>
      </w:pPr>
      <w:r w:rsidRPr="002C5E17">
        <w:rPr>
          <w:bCs/>
          <w:color w:val="000000" w:themeColor="text1"/>
        </w:rPr>
        <w:t>Overvismand, Carl-Johan Dalgaard udtaler:</w:t>
      </w:r>
    </w:p>
    <w:p w14:paraId="4A431B2D" w14:textId="0D6832D2" w:rsidR="002C5E17" w:rsidRPr="005026FC" w:rsidRDefault="002C5E17" w:rsidP="002C5E17">
      <w:pPr>
        <w:autoSpaceDE w:val="0"/>
        <w:autoSpaceDN w:val="0"/>
        <w:adjustRightInd w:val="0"/>
        <w:rPr>
          <w:bCs/>
          <w:i/>
          <w:color w:val="000000" w:themeColor="text1"/>
        </w:rPr>
      </w:pPr>
      <w:r w:rsidRPr="005026FC">
        <w:rPr>
          <w:bCs/>
          <w:i/>
          <w:color w:val="000000" w:themeColor="text1"/>
        </w:rPr>
        <w:t>‟Der er gode grunde til at forvente, at indsatser med henblik på at udvikle kompetencer og</w:t>
      </w:r>
      <w:r w:rsidRPr="005026FC">
        <w:rPr>
          <w:bCs/>
          <w:i/>
          <w:color w:val="000000" w:themeColor="text1"/>
        </w:rPr>
        <w:t xml:space="preserve"> </w:t>
      </w:r>
      <w:r w:rsidRPr="005026FC">
        <w:rPr>
          <w:bCs/>
          <w:i/>
          <w:color w:val="000000" w:themeColor="text1"/>
        </w:rPr>
        <w:t>færdigheder vil være særligt gavnlige, hvis de rettes mod personer tidligt i livet. Men der investeres i</w:t>
      </w:r>
      <w:r w:rsidRPr="005026FC">
        <w:rPr>
          <w:bCs/>
          <w:i/>
          <w:color w:val="000000" w:themeColor="text1"/>
        </w:rPr>
        <w:t xml:space="preserve"> </w:t>
      </w:r>
      <w:r w:rsidRPr="005026FC">
        <w:rPr>
          <w:bCs/>
          <w:i/>
          <w:color w:val="000000" w:themeColor="text1"/>
        </w:rPr>
        <w:t>Danmark allerede meget i tidlig indsats, og det er derfor ikke oplagt, at der er gevinst ved en</w:t>
      </w:r>
      <w:r w:rsidRPr="005026FC">
        <w:rPr>
          <w:bCs/>
          <w:i/>
          <w:color w:val="000000" w:themeColor="text1"/>
        </w:rPr>
        <w:t xml:space="preserve"> </w:t>
      </w:r>
      <w:r w:rsidRPr="005026FC">
        <w:rPr>
          <w:bCs/>
          <w:i/>
          <w:color w:val="000000" w:themeColor="text1"/>
        </w:rPr>
        <w:t>yderligere forskydning af indsatser i retning af de yngste.”</w:t>
      </w:r>
    </w:p>
    <w:p w14:paraId="2A85C62E" w14:textId="120114E4" w:rsidR="002C5E17" w:rsidRPr="002C5E17" w:rsidRDefault="002C5E17" w:rsidP="002C5E17">
      <w:pPr>
        <w:autoSpaceDE w:val="0"/>
        <w:autoSpaceDN w:val="0"/>
        <w:adjustRightInd w:val="0"/>
        <w:rPr>
          <w:bCs/>
          <w:color w:val="000000" w:themeColor="text1"/>
        </w:rPr>
      </w:pPr>
      <w:r w:rsidRPr="002C5E17">
        <w:rPr>
          <w:bCs/>
          <w:color w:val="000000" w:themeColor="text1"/>
        </w:rPr>
        <w:t>Daginstitutionsområdet er et af de største udgiftsområder under tidlig indsats, og i 2019 blev der</w:t>
      </w:r>
      <w:r>
        <w:rPr>
          <w:bCs/>
          <w:color w:val="000000" w:themeColor="text1"/>
        </w:rPr>
        <w:t xml:space="preserve"> </w:t>
      </w:r>
      <w:r w:rsidRPr="002C5E17">
        <w:rPr>
          <w:bCs/>
          <w:color w:val="000000" w:themeColor="text1"/>
        </w:rPr>
        <w:t>anvendt næsten 30 mia. kr. på dagtilbudsområdet. Sammenlignet med andre lande er der få børn pr.</w:t>
      </w:r>
      <w:r>
        <w:rPr>
          <w:bCs/>
          <w:color w:val="000000" w:themeColor="text1"/>
        </w:rPr>
        <w:t xml:space="preserve"> </w:t>
      </w:r>
      <w:r w:rsidRPr="002C5E17">
        <w:rPr>
          <w:bCs/>
          <w:color w:val="000000" w:themeColor="text1"/>
        </w:rPr>
        <w:t>voksen i daginstitutionerne i Danmark.</w:t>
      </w:r>
    </w:p>
    <w:p w14:paraId="3B3ADB1E" w14:textId="402F5AE4" w:rsidR="002C5E17" w:rsidRPr="002C5E17" w:rsidRDefault="002C5E17" w:rsidP="002C5E17">
      <w:pPr>
        <w:autoSpaceDE w:val="0"/>
        <w:autoSpaceDN w:val="0"/>
        <w:adjustRightInd w:val="0"/>
        <w:rPr>
          <w:bCs/>
          <w:color w:val="000000" w:themeColor="text1"/>
        </w:rPr>
      </w:pPr>
      <w:r w:rsidRPr="002C5E17">
        <w:rPr>
          <w:bCs/>
          <w:color w:val="000000" w:themeColor="text1"/>
        </w:rPr>
        <w:t>Generelt er der kun få kvantitative analyser af, hvordan et øget ressourcebrug i dagsinstitutionerne</w:t>
      </w:r>
      <w:r>
        <w:rPr>
          <w:bCs/>
          <w:color w:val="000000" w:themeColor="text1"/>
        </w:rPr>
        <w:t xml:space="preserve"> </w:t>
      </w:r>
      <w:r w:rsidRPr="002C5E17">
        <w:rPr>
          <w:bCs/>
          <w:color w:val="000000" w:themeColor="text1"/>
        </w:rPr>
        <w:t>påvirker børnene i deres videre færd i uddannelsessystemet og på arbejdsmarkedet. I rapporten</w:t>
      </w:r>
      <w:r>
        <w:rPr>
          <w:bCs/>
          <w:color w:val="000000" w:themeColor="text1"/>
        </w:rPr>
        <w:t xml:space="preserve"> </w:t>
      </w:r>
      <w:r w:rsidRPr="002C5E17">
        <w:rPr>
          <w:bCs/>
          <w:color w:val="000000" w:themeColor="text1"/>
        </w:rPr>
        <w:t>præsenteres en ny analyse af betydningen af normeringer og pædagogandele i daginstitutioner. Der</w:t>
      </w:r>
      <w:r>
        <w:rPr>
          <w:bCs/>
          <w:color w:val="000000" w:themeColor="text1"/>
        </w:rPr>
        <w:t xml:space="preserve"> </w:t>
      </w:r>
      <w:r w:rsidRPr="002C5E17">
        <w:rPr>
          <w:bCs/>
          <w:color w:val="000000" w:themeColor="text1"/>
        </w:rPr>
        <w:t>ses specifikt på, hvordan normeringer påvirker blandt andet skoleresultater, behovet for</w:t>
      </w:r>
      <w:r>
        <w:rPr>
          <w:bCs/>
          <w:color w:val="000000" w:themeColor="text1"/>
        </w:rPr>
        <w:t xml:space="preserve"> </w:t>
      </w:r>
      <w:r w:rsidRPr="002C5E17">
        <w:rPr>
          <w:bCs/>
          <w:color w:val="000000" w:themeColor="text1"/>
        </w:rPr>
        <w:t>specialundervisning og kontakt til psykiatrien. Generelt findes der ikke en systematisk sammenhæng.</w:t>
      </w:r>
    </w:p>
    <w:p w14:paraId="5BF4E377" w14:textId="77777777" w:rsidR="002C5E17" w:rsidRPr="002C5E17" w:rsidRDefault="002C5E17" w:rsidP="002C5E17">
      <w:pPr>
        <w:autoSpaceDE w:val="0"/>
        <w:autoSpaceDN w:val="0"/>
        <w:adjustRightInd w:val="0"/>
        <w:rPr>
          <w:bCs/>
          <w:color w:val="000000" w:themeColor="text1"/>
        </w:rPr>
      </w:pPr>
      <w:r w:rsidRPr="002C5E17">
        <w:rPr>
          <w:bCs/>
          <w:color w:val="000000" w:themeColor="text1"/>
        </w:rPr>
        <w:t>Overvismand, Carl-Johan Dalgaard udtaler:</w:t>
      </w:r>
    </w:p>
    <w:p w14:paraId="366BD00F" w14:textId="5247387B" w:rsidR="002C5E17" w:rsidRPr="005026FC" w:rsidRDefault="002C5E17" w:rsidP="002C5E17">
      <w:pPr>
        <w:autoSpaceDE w:val="0"/>
        <w:autoSpaceDN w:val="0"/>
        <w:adjustRightInd w:val="0"/>
        <w:rPr>
          <w:bCs/>
          <w:i/>
          <w:color w:val="000000" w:themeColor="text1"/>
        </w:rPr>
      </w:pPr>
      <w:r w:rsidRPr="005026FC">
        <w:rPr>
          <w:bCs/>
          <w:i/>
          <w:color w:val="000000" w:themeColor="text1"/>
        </w:rPr>
        <w:t>‟I rapporten har vi undersøgt konsekvenserne af at ændre på normeringer i daginstitutioner og af at</w:t>
      </w:r>
      <w:r w:rsidRPr="005026FC">
        <w:rPr>
          <w:bCs/>
          <w:i/>
          <w:color w:val="000000" w:themeColor="text1"/>
        </w:rPr>
        <w:t xml:space="preserve"> </w:t>
      </w:r>
      <w:r w:rsidRPr="005026FC">
        <w:rPr>
          <w:bCs/>
          <w:i/>
          <w:color w:val="000000" w:themeColor="text1"/>
        </w:rPr>
        <w:t>ændre på den andel, pædagoger udgør af den samlede personalestab. Vores resultater tyder ikke på,</w:t>
      </w:r>
      <w:r w:rsidRPr="005026FC">
        <w:rPr>
          <w:bCs/>
          <w:i/>
          <w:color w:val="000000" w:themeColor="text1"/>
        </w:rPr>
        <w:t xml:space="preserve"> </w:t>
      </w:r>
      <w:r w:rsidRPr="005026FC">
        <w:rPr>
          <w:bCs/>
          <w:i/>
          <w:color w:val="000000" w:themeColor="text1"/>
        </w:rPr>
        <w:t>at der er mærkbare effekter på børnenes senere skoleresultater. Det kan være et resultat af, at der i</w:t>
      </w:r>
      <w:r w:rsidRPr="005026FC">
        <w:rPr>
          <w:bCs/>
          <w:i/>
          <w:color w:val="000000" w:themeColor="text1"/>
        </w:rPr>
        <w:t xml:space="preserve"> </w:t>
      </w:r>
      <w:r w:rsidRPr="005026FC">
        <w:rPr>
          <w:bCs/>
          <w:i/>
          <w:color w:val="000000" w:themeColor="text1"/>
        </w:rPr>
        <w:t>forvejen anvendes mange ressourcer på tidlige indsatser i Danmark.”</w:t>
      </w:r>
    </w:p>
    <w:sectPr w:rsidR="002C5E17" w:rsidRPr="005026FC" w:rsidSect="00E25323">
      <w:pgSz w:w="11906" w:h="16838"/>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CFC7A" w14:textId="77777777" w:rsidR="00D66E0D" w:rsidRDefault="00D66E0D" w:rsidP="00D66E0D">
      <w:r>
        <w:separator/>
      </w:r>
    </w:p>
  </w:endnote>
  <w:endnote w:type="continuationSeparator" w:id="0">
    <w:p w14:paraId="11F3E57B" w14:textId="77777777" w:rsidR="00D66E0D" w:rsidRDefault="00D66E0D" w:rsidP="00D6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10A80" w14:textId="77777777" w:rsidR="00D66E0D" w:rsidRDefault="00D66E0D" w:rsidP="00D66E0D">
      <w:r>
        <w:separator/>
      </w:r>
    </w:p>
  </w:footnote>
  <w:footnote w:type="continuationSeparator" w:id="0">
    <w:p w14:paraId="3203BC0A" w14:textId="77777777" w:rsidR="00D66E0D" w:rsidRDefault="00D66E0D" w:rsidP="00D66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46CB2"/>
    <w:multiLevelType w:val="hybridMultilevel"/>
    <w:tmpl w:val="4DB6C9D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4E0B4B"/>
    <w:multiLevelType w:val="hybridMultilevel"/>
    <w:tmpl w:val="30BAB260"/>
    <w:lvl w:ilvl="0" w:tplc="0986A270">
      <w:start w:val="1"/>
      <w:numFmt w:val="upperLetter"/>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 w15:restartNumberingAfterBreak="0">
    <w:nsid w:val="3F1F48F5"/>
    <w:multiLevelType w:val="hybridMultilevel"/>
    <w:tmpl w:val="1122AAF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3C0513"/>
    <w:multiLevelType w:val="hybridMultilevel"/>
    <w:tmpl w:val="ADE8161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4D5969"/>
    <w:multiLevelType w:val="hybridMultilevel"/>
    <w:tmpl w:val="67163A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D6C"/>
    <w:rsid w:val="00004C5A"/>
    <w:rsid w:val="00033669"/>
    <w:rsid w:val="00070D97"/>
    <w:rsid w:val="000807F4"/>
    <w:rsid w:val="000A4933"/>
    <w:rsid w:val="001011A3"/>
    <w:rsid w:val="00112855"/>
    <w:rsid w:val="0018762E"/>
    <w:rsid w:val="001A1676"/>
    <w:rsid w:val="001A7DD5"/>
    <w:rsid w:val="002131D4"/>
    <w:rsid w:val="00217B7D"/>
    <w:rsid w:val="00221AD2"/>
    <w:rsid w:val="00242426"/>
    <w:rsid w:val="00285869"/>
    <w:rsid w:val="002C5E17"/>
    <w:rsid w:val="00343DB3"/>
    <w:rsid w:val="00383092"/>
    <w:rsid w:val="003A20CD"/>
    <w:rsid w:val="003D3436"/>
    <w:rsid w:val="0041489D"/>
    <w:rsid w:val="004D5E3E"/>
    <w:rsid w:val="005026FC"/>
    <w:rsid w:val="005803AB"/>
    <w:rsid w:val="005F2179"/>
    <w:rsid w:val="00652F6C"/>
    <w:rsid w:val="006E5215"/>
    <w:rsid w:val="0073242E"/>
    <w:rsid w:val="0078645B"/>
    <w:rsid w:val="00797196"/>
    <w:rsid w:val="007D730E"/>
    <w:rsid w:val="007F4CF5"/>
    <w:rsid w:val="00821278"/>
    <w:rsid w:val="008905A1"/>
    <w:rsid w:val="00894454"/>
    <w:rsid w:val="0089490A"/>
    <w:rsid w:val="008A1CC4"/>
    <w:rsid w:val="008C2D03"/>
    <w:rsid w:val="009078AC"/>
    <w:rsid w:val="00990D02"/>
    <w:rsid w:val="009F4779"/>
    <w:rsid w:val="00A02C22"/>
    <w:rsid w:val="00A12589"/>
    <w:rsid w:val="00A76D6C"/>
    <w:rsid w:val="00AD5493"/>
    <w:rsid w:val="00B11C16"/>
    <w:rsid w:val="00B711E1"/>
    <w:rsid w:val="00BA2D7D"/>
    <w:rsid w:val="00BD6B74"/>
    <w:rsid w:val="00BE167A"/>
    <w:rsid w:val="00C10CFB"/>
    <w:rsid w:val="00C1644B"/>
    <w:rsid w:val="00C21519"/>
    <w:rsid w:val="00C44798"/>
    <w:rsid w:val="00C510EA"/>
    <w:rsid w:val="00C563C7"/>
    <w:rsid w:val="00C7609D"/>
    <w:rsid w:val="00D649B7"/>
    <w:rsid w:val="00D66E0D"/>
    <w:rsid w:val="00D8110D"/>
    <w:rsid w:val="00D93EEB"/>
    <w:rsid w:val="00E25323"/>
    <w:rsid w:val="00E84097"/>
    <w:rsid w:val="00E9095B"/>
    <w:rsid w:val="00ED5617"/>
    <w:rsid w:val="00F2338A"/>
    <w:rsid w:val="00FA4EC1"/>
    <w:rsid w:val="00FC69D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CB7801"/>
  <w15:docId w15:val="{6A6EAEF4-6DA3-4C0F-92F2-2FD18DA1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2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rsid w:val="00A76D6C"/>
    <w:rPr>
      <w:rFonts w:ascii="Tahoma" w:hAnsi="Tahoma"/>
      <w:sz w:val="16"/>
      <w:szCs w:val="16"/>
    </w:rPr>
  </w:style>
  <w:style w:type="character" w:customStyle="1" w:styleId="MarkeringsbobletekstTegn">
    <w:name w:val="Markeringsbobletekst Tegn"/>
    <w:link w:val="Markeringsbobletekst"/>
    <w:uiPriority w:val="99"/>
    <w:locked/>
    <w:rsid w:val="00A76D6C"/>
    <w:rPr>
      <w:rFonts w:ascii="Tahoma" w:hAnsi="Tahoma" w:cs="Times New Roman"/>
      <w:sz w:val="16"/>
    </w:rPr>
  </w:style>
  <w:style w:type="table" w:styleId="Tabel-Gitter">
    <w:name w:val="Table Grid"/>
    <w:basedOn w:val="Tabel-Normal"/>
    <w:uiPriority w:val="39"/>
    <w:rsid w:val="00732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D66E0D"/>
    <w:pPr>
      <w:tabs>
        <w:tab w:val="center" w:pos="4819"/>
        <w:tab w:val="right" w:pos="9638"/>
      </w:tabs>
    </w:pPr>
  </w:style>
  <w:style w:type="character" w:customStyle="1" w:styleId="SidehovedTegn">
    <w:name w:val="Sidehoved Tegn"/>
    <w:basedOn w:val="Standardskrifttypeiafsnit"/>
    <w:link w:val="Sidehoved"/>
    <w:uiPriority w:val="99"/>
    <w:rsid w:val="00D66E0D"/>
  </w:style>
  <w:style w:type="paragraph" w:styleId="Sidefod">
    <w:name w:val="footer"/>
    <w:basedOn w:val="Normal"/>
    <w:link w:val="SidefodTegn"/>
    <w:uiPriority w:val="99"/>
    <w:unhideWhenUsed/>
    <w:rsid w:val="00D66E0D"/>
    <w:pPr>
      <w:tabs>
        <w:tab w:val="center" w:pos="4819"/>
        <w:tab w:val="right" w:pos="9638"/>
      </w:tabs>
    </w:pPr>
  </w:style>
  <w:style w:type="character" w:customStyle="1" w:styleId="SidefodTegn">
    <w:name w:val="Sidefod Tegn"/>
    <w:basedOn w:val="Standardskrifttypeiafsnit"/>
    <w:link w:val="Sidefod"/>
    <w:uiPriority w:val="99"/>
    <w:rsid w:val="00D66E0D"/>
  </w:style>
  <w:style w:type="character" w:styleId="Hyperlink">
    <w:name w:val="Hyperlink"/>
    <w:basedOn w:val="Standardskrifttypeiafsnit"/>
    <w:uiPriority w:val="99"/>
    <w:unhideWhenUsed/>
    <w:rsid w:val="00004C5A"/>
    <w:rPr>
      <w:color w:val="0000FF"/>
      <w:u w:val="single"/>
    </w:rPr>
  </w:style>
  <w:style w:type="paragraph" w:styleId="Listeafsnit">
    <w:name w:val="List Paragraph"/>
    <w:basedOn w:val="Normal"/>
    <w:uiPriority w:val="34"/>
    <w:qFormat/>
    <w:rsid w:val="007D7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901311">
      <w:bodyDiv w:val="1"/>
      <w:marLeft w:val="0"/>
      <w:marRight w:val="0"/>
      <w:marTop w:val="0"/>
      <w:marBottom w:val="0"/>
      <w:divBdr>
        <w:top w:val="none" w:sz="0" w:space="0" w:color="auto"/>
        <w:left w:val="none" w:sz="0" w:space="0" w:color="auto"/>
        <w:bottom w:val="none" w:sz="0" w:space="0" w:color="auto"/>
        <w:right w:val="none" w:sz="0" w:space="0" w:color="auto"/>
      </w:divBdr>
      <w:divsChild>
        <w:div w:id="2035882040">
          <w:marLeft w:val="300"/>
          <w:marRight w:val="300"/>
          <w:marTop w:val="300"/>
          <w:marBottom w:val="300"/>
          <w:divBdr>
            <w:top w:val="single" w:sz="6" w:space="15" w:color="000000"/>
            <w:left w:val="single" w:sz="6" w:space="15" w:color="000000"/>
            <w:bottom w:val="single" w:sz="6" w:space="15" w:color="000000"/>
            <w:right w:val="single" w:sz="6" w:space="15"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hh\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90</TotalTime>
  <Pages>4</Pages>
  <Words>1978</Words>
  <Characters>12070</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Statens Arkiver</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 Houlberg Hansen</dc:creator>
  <cp:lastModifiedBy>Niels Houlberg Hansen</cp:lastModifiedBy>
  <cp:revision>14</cp:revision>
  <cp:lastPrinted>2016-06-02T08:47:00Z</cp:lastPrinted>
  <dcterms:created xsi:type="dcterms:W3CDTF">2018-08-14T07:00:00Z</dcterms:created>
  <dcterms:modified xsi:type="dcterms:W3CDTF">2021-07-14T08:51:00Z</dcterms:modified>
</cp:coreProperties>
</file>